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0876"/>
      </w:tblGrid>
      <w:tr w:rsidR="00FC5D20">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tcPr>
          <w:p w:rsidR="00FC5D20" w:rsidRDefault="00CF1542">
            <w:pPr>
              <w:pStyle w:val="ConsPlusTitlePage0"/>
            </w:pPr>
            <w:r>
              <w:rPr>
                <w:noProof/>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FC5D20">
        <w:tblPrEx>
          <w:tblCellMar>
            <w:top w:w="0" w:type="dxa"/>
            <w:bottom w:w="0" w:type="dxa"/>
          </w:tblCellMar>
        </w:tblPrEx>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rsidR="00FC5D20" w:rsidRDefault="00CF1542">
            <w:pPr>
              <w:pStyle w:val="ConsPlusTitlePage0"/>
              <w:jc w:val="center"/>
            </w:pPr>
            <w:r>
              <w:rPr>
                <w:sz w:val="48"/>
              </w:rPr>
              <w:t>Решение Комиссии Таможенного союза от 18.10.2011 N 823</w:t>
            </w:r>
            <w:r>
              <w:rPr>
                <w:sz w:val="48"/>
              </w:rPr>
              <w:br/>
              <w:t>(ред. от 13.03.2026)</w:t>
            </w:r>
            <w:r>
              <w:rPr>
                <w:sz w:val="48"/>
              </w:rPr>
              <w:br/>
              <w:t>"О принятии технического регламента Таможенного союза "О безопасности машин и оборудования"</w:t>
            </w:r>
            <w:r>
              <w:rPr>
                <w:sz w:val="48"/>
              </w:rPr>
              <w:br/>
              <w:t>(вместе с "</w:t>
            </w:r>
            <w:proofErr w:type="gramStart"/>
            <w:r>
              <w:rPr>
                <w:sz w:val="48"/>
              </w:rPr>
              <w:t>ТР</w:t>
            </w:r>
            <w:proofErr w:type="gramEnd"/>
            <w:r>
              <w:rPr>
                <w:sz w:val="48"/>
              </w:rPr>
              <w:t xml:space="preserve"> ТС 010/2011. Технический регламент Таможенного союза. </w:t>
            </w:r>
            <w:proofErr w:type="gramStart"/>
            <w:r>
              <w:rPr>
                <w:sz w:val="48"/>
              </w:rPr>
              <w:t>О безопасности машин и оборудования")</w:t>
            </w:r>
            <w:proofErr w:type="gramEnd"/>
          </w:p>
        </w:tc>
      </w:tr>
      <w:tr w:rsidR="00FC5D20">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rsidR="00FC5D20" w:rsidRDefault="00CF1542">
            <w:pPr>
              <w:pStyle w:val="ConsPlusTitlePage0"/>
              <w:jc w:val="center"/>
            </w:pPr>
            <w:r>
              <w:rPr>
                <w:sz w:val="28"/>
              </w:rPr>
              <w:t xml:space="preserve">Документ предоставлен </w:t>
            </w:r>
            <w:hyperlink r:id="rId8" w:tooltip="Ссылка на КонсультантПлюс">
              <w:r>
                <w:rPr>
                  <w:b/>
                  <w:color w:val="0000FF"/>
                  <w:sz w:val="28"/>
                </w:rPr>
                <w:t>КонсультантПлюс</w:t>
              </w:r>
              <w:r>
                <w:rPr>
                  <w:b/>
                  <w:color w:val="0000FF"/>
                  <w:sz w:val="28"/>
                </w:rPr>
                <w:br/>
              </w:r>
              <w:r>
                <w:rPr>
                  <w:b/>
                  <w:color w:val="0000FF"/>
                  <w:sz w:val="28"/>
                </w:rPr>
                <w:br/>
              </w:r>
            </w:hyperlink>
            <w:hyperlink r:id="rId9" w:tooltip="Ссылка на КонсультантПлюс">
              <w:r>
                <w:rPr>
                  <w:b/>
                  <w:color w:val="0000FF"/>
                  <w:sz w:val="28"/>
                </w:rPr>
                <w:t>www.consultant.ru</w:t>
              </w:r>
            </w:hyperlink>
            <w:r>
              <w:rPr>
                <w:sz w:val="28"/>
              </w:rPr>
              <w:br/>
            </w:r>
            <w:r>
              <w:rPr>
                <w:sz w:val="28"/>
              </w:rPr>
              <w:br/>
              <w:t>Дата сохранения: 03.09.2026</w:t>
            </w:r>
            <w:r>
              <w:rPr>
                <w:sz w:val="28"/>
              </w:rPr>
              <w:br/>
              <w:t> </w:t>
            </w:r>
          </w:p>
        </w:tc>
      </w:tr>
    </w:tbl>
    <w:p w:rsidR="00FC5D20" w:rsidRDefault="00FC5D20">
      <w:pPr>
        <w:pStyle w:val="ConsPlusNormal0"/>
        <w:sectPr w:rsidR="00FC5D20">
          <w:pgSz w:w="11906" w:h="16838"/>
          <w:pgMar w:top="841" w:right="595" w:bottom="841" w:left="595" w:header="0" w:footer="0" w:gutter="0"/>
          <w:cols w:space="720"/>
          <w:titlePg/>
        </w:sectPr>
      </w:pPr>
    </w:p>
    <w:p w:rsidR="00FC5D20" w:rsidRDefault="00FC5D20">
      <w:pPr>
        <w:pStyle w:val="ConsPlusNormal0"/>
        <w:jc w:val="both"/>
        <w:outlineLvl w:val="0"/>
      </w:pPr>
    </w:p>
    <w:p w:rsidR="00FC5D20" w:rsidRDefault="00CF1542">
      <w:pPr>
        <w:pStyle w:val="ConsPlusTitle0"/>
        <w:jc w:val="center"/>
        <w:outlineLvl w:val="0"/>
      </w:pPr>
      <w:r>
        <w:t>ЕВРАЗИЙСКОЕ ЭКОНОМИЧЕСКОЕ СООБЩЕСТВО</w:t>
      </w:r>
    </w:p>
    <w:p w:rsidR="00FC5D20" w:rsidRDefault="00FC5D20">
      <w:pPr>
        <w:pStyle w:val="ConsPlusTitle0"/>
        <w:jc w:val="center"/>
      </w:pPr>
    </w:p>
    <w:p w:rsidR="00FC5D20" w:rsidRDefault="00CF1542">
      <w:pPr>
        <w:pStyle w:val="ConsPlusTitle0"/>
        <w:jc w:val="center"/>
      </w:pPr>
      <w:r>
        <w:t>КОМИССИЯ ТАМОЖЕННОГО СОЮЗА</w:t>
      </w:r>
    </w:p>
    <w:p w:rsidR="00FC5D20" w:rsidRDefault="00FC5D20">
      <w:pPr>
        <w:pStyle w:val="ConsPlusTitle0"/>
        <w:jc w:val="center"/>
      </w:pPr>
    </w:p>
    <w:p w:rsidR="00FC5D20" w:rsidRDefault="00CF1542">
      <w:pPr>
        <w:pStyle w:val="ConsPlusTitle0"/>
        <w:jc w:val="center"/>
      </w:pPr>
      <w:r>
        <w:t>РЕШЕНИЕ</w:t>
      </w:r>
    </w:p>
    <w:p w:rsidR="00FC5D20" w:rsidRDefault="00CF1542">
      <w:pPr>
        <w:pStyle w:val="ConsPlusTitle0"/>
        <w:jc w:val="center"/>
      </w:pPr>
      <w:r>
        <w:t>от 18 октября 2011 г. N 823</w:t>
      </w:r>
    </w:p>
    <w:p w:rsidR="00FC5D20" w:rsidRDefault="00FC5D20">
      <w:pPr>
        <w:pStyle w:val="ConsPlusTitle0"/>
        <w:jc w:val="center"/>
      </w:pPr>
    </w:p>
    <w:p w:rsidR="00FC5D20" w:rsidRDefault="00CF1542">
      <w:pPr>
        <w:pStyle w:val="ConsPlusTitle0"/>
        <w:jc w:val="center"/>
      </w:pPr>
      <w:r>
        <w:t>О ПРИНЯТИИ ТЕХНИЧЕСКОГО РЕГЛАМЕНТА ТАМОЖЕННОГО СОЮЗА</w:t>
      </w:r>
    </w:p>
    <w:p w:rsidR="00FC5D20" w:rsidRDefault="00CF1542">
      <w:pPr>
        <w:pStyle w:val="ConsPlusTitle0"/>
        <w:jc w:val="center"/>
      </w:pPr>
      <w:r>
        <w:t>"О БЕЗОПАСНОСТИ МАШИН И ОБОРУДОВАНИЯ"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t>(в ред. решений Коллегии Евразийской экономической комиссии</w:t>
            </w:r>
            <w:proofErr w:type="gramEnd"/>
          </w:p>
          <w:p w:rsidR="00FC5D20" w:rsidRDefault="00CF1542">
            <w:pPr>
              <w:pStyle w:val="ConsPlusNormal0"/>
              <w:jc w:val="center"/>
            </w:pPr>
            <w:r>
              <w:rPr>
                <w:color w:val="392C69"/>
              </w:rPr>
              <w:t xml:space="preserve">от 04.12.2012 </w:t>
            </w:r>
            <w:hyperlink r:id="rId10" w:tooltip="Решение Коллегии Евразийской экономической комиссии от 04.12.2012 N 248 &quot;О внесении изменений в Решение Комиссии Таможенного союза от 18 октября 2011 г. N 823&quot; {КонсультантПлюс}">
              <w:r>
                <w:rPr>
                  <w:color w:val="0000FF"/>
                </w:rPr>
                <w:t>N 248</w:t>
              </w:r>
            </w:hyperlink>
            <w:r>
              <w:rPr>
                <w:color w:val="392C69"/>
              </w:rPr>
              <w:t xml:space="preserve">, от 19.05.2015 </w:t>
            </w:r>
            <w:hyperlink r:id="rId11" w:tooltip="Решение Коллегии Евразийской экономической комиссии от 19.05.2015 N 55 &quot;О внесении изменений в Решение Комиссии Таможенного союза от 18 октября 2011 г. N 823&quot; {КонсультантПлюс}">
              <w:r>
                <w:rPr>
                  <w:color w:val="0000FF"/>
                </w:rPr>
                <w:t>N 55</w:t>
              </w:r>
            </w:hyperlink>
            <w:r>
              <w:rPr>
                <w:color w:val="392C69"/>
              </w:rPr>
              <w:t>,</w:t>
            </w:r>
          </w:p>
          <w:p w:rsidR="00FC5D20" w:rsidRDefault="00CF1542">
            <w:pPr>
              <w:pStyle w:val="ConsPlusNormal0"/>
              <w:jc w:val="center"/>
            </w:pPr>
            <w:hyperlink r:id="rId12"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rPr>
                <w:color w:val="392C69"/>
              </w:rPr>
              <w:t xml:space="preserve"> Совета Евразийской экономической комиссии от 16.05.2016 N </w:t>
            </w:r>
            <w:r>
              <w:rPr>
                <w:color w:val="392C69"/>
              </w:rPr>
              <w:t>37,</w:t>
            </w:r>
          </w:p>
          <w:p w:rsidR="00FC5D20" w:rsidRDefault="00CF1542">
            <w:pPr>
              <w:pStyle w:val="ConsPlusNormal0"/>
              <w:jc w:val="center"/>
            </w:pPr>
            <w:hyperlink r:id="rId13" w:tooltip="Решение Коллегии Евразийской экономической комиссии от 09.03.2021 N 28 (ред. от 08.10.2024) &quot;О перечне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
              <w:r>
                <w:rPr>
                  <w:color w:val="0000FF"/>
                </w:rPr>
                <w:t>решения</w:t>
              </w:r>
            </w:hyperlink>
            <w:r>
              <w:rPr>
                <w:color w:val="392C69"/>
              </w:rPr>
              <w:t xml:space="preserve"> Коллегии Евразийской экономической комиссии от 09.03.2021 N 28,</w:t>
            </w:r>
          </w:p>
          <w:p w:rsidR="00FC5D20" w:rsidRDefault="00CF1542">
            <w:pPr>
              <w:pStyle w:val="ConsPlusNormal0"/>
              <w:jc w:val="center"/>
            </w:pPr>
            <w:r>
              <w:rPr>
                <w:color w:val="392C69"/>
              </w:rPr>
              <w:t xml:space="preserve">решений Совета Евразийской экономической комиссии от </w:t>
            </w:r>
            <w:r>
              <w:rPr>
                <w:color w:val="392C69"/>
              </w:rPr>
              <w:t xml:space="preserve">24.11.2023 </w:t>
            </w:r>
            <w:hyperlink r:id="rId14"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N 137</w:t>
              </w:r>
            </w:hyperlink>
            <w:r>
              <w:rPr>
                <w:color w:val="392C69"/>
              </w:rPr>
              <w:t>,</w:t>
            </w:r>
          </w:p>
          <w:p w:rsidR="00FC5D20" w:rsidRDefault="00CF1542">
            <w:pPr>
              <w:pStyle w:val="ConsPlusNormal0"/>
              <w:jc w:val="center"/>
            </w:pPr>
            <w:r>
              <w:rPr>
                <w:color w:val="392C69"/>
              </w:rPr>
              <w:t xml:space="preserve">от 26.09.2025 </w:t>
            </w:r>
            <w:hyperlink r:id="rId15" w:tooltip="Решение Совета Евразийской экономической комиссии от 26.09.2025 N 10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N 107</w:t>
              </w:r>
            </w:hyperlink>
            <w:r>
              <w:rPr>
                <w:color w:val="392C69"/>
              </w:rPr>
              <w:t xml:space="preserve">, от 13.03.2026 </w:t>
            </w:r>
            <w:hyperlink r:id="rId1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jc w:val="center"/>
      </w:pPr>
    </w:p>
    <w:p w:rsidR="00FC5D20" w:rsidRDefault="00CF1542">
      <w:pPr>
        <w:pStyle w:val="ConsPlusNormal0"/>
        <w:ind w:firstLine="540"/>
        <w:jc w:val="both"/>
      </w:pPr>
      <w:r>
        <w:t xml:space="preserve">В соответствии со </w:t>
      </w:r>
      <w:hyperlink r:id="rId17" w:tooltip="&quot;Соглашение о единых принципах и правилах технического регулирования в Республике Беларусь, Республике Казахстан и Российской Федерации&quot; (Заключено в г. Санкт-Петербурге 18.11.2010) ------------ Утратил силу или отменен {КонсультантПлюс}">
        <w:r>
          <w:rPr>
            <w:color w:val="0000FF"/>
          </w:rPr>
          <w:t>статьей 13</w:t>
        </w:r>
      </w:hyperlink>
      <w:r>
        <w:t xml:space="preserve"> Соглашения о единых принципах и правилах технического регулирования в Республике Беларусь, Республике Казахстан и Российской Федерации от 18 н</w:t>
      </w:r>
      <w:r>
        <w:t>оября 2010 года Комиссия Таможенного союза (далее - Комиссия) решила:</w:t>
      </w:r>
    </w:p>
    <w:p w:rsidR="00FC5D20" w:rsidRDefault="00CF1542">
      <w:pPr>
        <w:pStyle w:val="ConsPlusNormal0"/>
        <w:spacing w:before="240"/>
        <w:ind w:firstLine="540"/>
        <w:jc w:val="both"/>
      </w:pPr>
      <w:r>
        <w:t xml:space="preserve">1. Принять технический </w:t>
      </w:r>
      <w:hyperlink w:anchor="P96" w:tooltip="ТЕХНИЧЕСКИЙ РЕГЛАМЕНТ ТАМОЖЕННОГО СОЮЗА">
        <w:r>
          <w:rPr>
            <w:color w:val="0000FF"/>
          </w:rPr>
          <w:t>регламент</w:t>
        </w:r>
      </w:hyperlink>
      <w:r>
        <w:t xml:space="preserve"> Таможенного союза "О безопасности машин и оборудования"</w:t>
      </w:r>
      <w:r>
        <w:t xml:space="preserve"> (</w:t>
      </w:r>
      <w:proofErr w:type="gramStart"/>
      <w:r>
        <w:t>ТР</w:t>
      </w:r>
      <w:proofErr w:type="gramEnd"/>
      <w:r>
        <w:t xml:space="preserve"> ТС 010/2011) (прилагается).</w:t>
      </w:r>
    </w:p>
    <w:p w:rsidR="00FC5D20" w:rsidRDefault="00CF1542">
      <w:pPr>
        <w:pStyle w:val="ConsPlusNormal0"/>
        <w:spacing w:before="240"/>
        <w:ind w:firstLine="540"/>
        <w:jc w:val="both"/>
      </w:pPr>
      <w:bookmarkStart w:id="0" w:name="P20"/>
      <w:bookmarkEnd w:id="0"/>
      <w:r>
        <w:t xml:space="preserve">2. Утратил силу. - </w:t>
      </w:r>
      <w:hyperlink r:id="rId18" w:tooltip="Решение Коллегии Евразийской экономической комиссии от 09.03.2021 N 28 (ред. от 08.10.2024) &quot;О перечне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
        <w:r>
          <w:rPr>
            <w:color w:val="0000FF"/>
          </w:rPr>
          <w:t>Решение</w:t>
        </w:r>
      </w:hyperlink>
      <w:r>
        <w:t xml:space="preserve"> Коллегии Евразийской экономической комиссии от 09.03.2021 N 28.</w:t>
      </w:r>
    </w:p>
    <w:p w:rsidR="00FC5D20" w:rsidRDefault="00CF1542">
      <w:pPr>
        <w:pStyle w:val="ConsPlusNormal0"/>
        <w:spacing w:before="240"/>
        <w:ind w:firstLine="540"/>
        <w:jc w:val="both"/>
      </w:pPr>
      <w:r>
        <w:t>3. Ус</w:t>
      </w:r>
      <w:r>
        <w:t>тановить:</w:t>
      </w:r>
    </w:p>
    <w:p w:rsidR="00FC5D20" w:rsidRDefault="00CF1542">
      <w:pPr>
        <w:pStyle w:val="ConsPlusNormal0"/>
        <w:spacing w:before="240"/>
        <w:ind w:firstLine="540"/>
        <w:jc w:val="both"/>
      </w:pPr>
      <w:r>
        <w:t xml:space="preserve">3.1. Технический </w:t>
      </w:r>
      <w:hyperlink w:anchor="P96" w:tooltip="ТЕХНИЧЕСКИЙ РЕГЛАМЕНТ ТАМОЖЕННОГО СОЮЗА">
        <w:r>
          <w:rPr>
            <w:color w:val="0000FF"/>
          </w:rPr>
          <w:t>регламент</w:t>
        </w:r>
      </w:hyperlink>
      <w:r>
        <w:t xml:space="preserve"> Таможенного союза "О безопасности машин и оборудования" (далее - Технический регламент) вступает в силу с 15 февраля 2013 года;</w:t>
      </w:r>
    </w:p>
    <w:p w:rsidR="00FC5D20" w:rsidRDefault="00CF1542">
      <w:pPr>
        <w:pStyle w:val="ConsPlusNormal0"/>
        <w:spacing w:before="240"/>
        <w:ind w:firstLine="540"/>
        <w:jc w:val="both"/>
      </w:pPr>
      <w:bookmarkStart w:id="1" w:name="P23"/>
      <w:bookmarkEnd w:id="1"/>
      <w:r>
        <w:t>3.2. Документы об оц</w:t>
      </w:r>
      <w:r>
        <w:t xml:space="preserve">енке (подтверждении) соответствия обязательным требованиям, установленным нормативными правовыми актами Таможенного союза или законодательством </w:t>
      </w:r>
      <w:proofErr w:type="gramStart"/>
      <w:r>
        <w:t>государства - члена Таможенного союза, выданные или принятые в отношении продукции, являющейся объектом техничес</w:t>
      </w:r>
      <w:r>
        <w:t xml:space="preserve">кого регулирования Технического </w:t>
      </w:r>
      <w:hyperlink w:anchor="P96" w:tooltip="ТЕХНИЧЕСКИЙ РЕГЛАМЕНТ ТАМОЖЕННОГО СОЮЗА">
        <w:r>
          <w:rPr>
            <w:color w:val="0000FF"/>
          </w:rPr>
          <w:t>регламента</w:t>
        </w:r>
      </w:hyperlink>
      <w:r>
        <w:t xml:space="preserve"> (далее - продукция) до дня вступления в силу Технического регламента, действительны до окончания срока их действия, но не позднее 15 марта 201</w:t>
      </w:r>
      <w:r>
        <w:t>5 года.</w:t>
      </w:r>
      <w:proofErr w:type="gramEnd"/>
      <w:r>
        <w:t xml:space="preserve"> Указанные документы, выданные или принятые до дня официального опубликования настоящего Решения, действительны до окончания срока их действия.</w:t>
      </w:r>
    </w:p>
    <w:p w:rsidR="00FC5D20" w:rsidRDefault="00CF1542">
      <w:pPr>
        <w:pStyle w:val="ConsPlusNormal0"/>
        <w:spacing w:before="240"/>
        <w:ind w:firstLine="540"/>
        <w:jc w:val="both"/>
      </w:pPr>
      <w:r>
        <w:t xml:space="preserve">Со дня вступления в силу Технического </w:t>
      </w:r>
      <w:hyperlink w:anchor="P96" w:tooltip="ТЕХНИЧЕСКИЙ РЕГЛАМЕНТ ТАМОЖЕННОГО СОЮЗА">
        <w:r>
          <w:rPr>
            <w:color w:val="0000FF"/>
          </w:rPr>
          <w:t>регламента</w:t>
        </w:r>
      </w:hyperlink>
      <w:r>
        <w:t xml:space="preserve"> выдача или принятие документов об оценке (подтверждении) соответствия продукции обязательным требованиям, ранее установленным нормативными правовыми актами Таможенного союза или законодательством государства - члена Таможенного союза, не доп</w:t>
      </w:r>
      <w:r>
        <w:t>ускается;</w:t>
      </w:r>
    </w:p>
    <w:p w:rsidR="00FC5D20" w:rsidRDefault="00CF1542">
      <w:pPr>
        <w:pStyle w:val="ConsPlusNormal0"/>
        <w:spacing w:before="240"/>
        <w:ind w:firstLine="540"/>
        <w:jc w:val="both"/>
      </w:pPr>
      <w:r>
        <w:lastRenderedPageBreak/>
        <w:t xml:space="preserve">3.3. </w:t>
      </w:r>
      <w:proofErr w:type="gramStart"/>
      <w:r>
        <w:t>До 15 марта 2015 года допускается производство и выпуск в обращение продукции в соответствии с обязательными требованиями, ранее установленными нормативными правовыми актами Таможенного союза или законодательством государства - члена Таможен</w:t>
      </w:r>
      <w:r>
        <w:t xml:space="preserve">ного союза, при наличии документов об оценке (подтверждении) соответствия продукции указанным обязательным требованиям, выданных или принятых до дня вступления в силу Технического </w:t>
      </w:r>
      <w:hyperlink w:anchor="P96" w:tooltip="ТЕХНИЧЕСКИЙ РЕГЛАМЕНТ ТАМОЖЕННОГО СОЮЗА">
        <w:r>
          <w:rPr>
            <w:color w:val="0000FF"/>
          </w:rPr>
          <w:t>регла</w:t>
        </w:r>
        <w:r>
          <w:rPr>
            <w:color w:val="0000FF"/>
          </w:rPr>
          <w:t>мента</w:t>
        </w:r>
      </w:hyperlink>
      <w:r>
        <w:t>.</w:t>
      </w:r>
      <w:proofErr w:type="gramEnd"/>
    </w:p>
    <w:p w:rsidR="00FC5D20" w:rsidRDefault="00CF1542">
      <w:pPr>
        <w:pStyle w:val="ConsPlusNormal0"/>
        <w:spacing w:before="240"/>
        <w:ind w:firstLine="540"/>
        <w:jc w:val="both"/>
      </w:pPr>
      <w:r>
        <w:t xml:space="preserve">Указанная продукция маркируется национальным знаком соответствия (знаком обращения на рынке) в соответствии с законодательством государства - члена Таможенного союза или с </w:t>
      </w:r>
      <w:hyperlink r:id="rId19" w:tooltip="Решение Комиссии Таможенного союза от 20.09.2010 N 386 &quot;О едином подходе к маркировке продукции&quot; {КонсультантПлюс}">
        <w:r>
          <w:rPr>
            <w:color w:val="0000FF"/>
          </w:rPr>
          <w:t>Решением</w:t>
        </w:r>
      </w:hyperlink>
      <w:r>
        <w:t xml:space="preserve"> Комиссии от 20 сентября 2010 года N 386.</w:t>
      </w:r>
    </w:p>
    <w:p w:rsidR="00FC5D20" w:rsidRDefault="00CF1542">
      <w:pPr>
        <w:pStyle w:val="ConsPlusNormal0"/>
        <w:spacing w:before="240"/>
        <w:ind w:firstLine="540"/>
        <w:jc w:val="both"/>
      </w:pPr>
      <w:r>
        <w:t>Маркировка такой продукции единым знаком обращения продукции на ры</w:t>
      </w:r>
      <w:r>
        <w:t>нке государств - членов Таможенного союза не допускается;</w:t>
      </w:r>
    </w:p>
    <w:p w:rsidR="00FC5D20" w:rsidRDefault="00CF1542">
      <w:pPr>
        <w:pStyle w:val="ConsPlusNormal0"/>
        <w:spacing w:before="240"/>
        <w:ind w:firstLine="540"/>
        <w:jc w:val="both"/>
      </w:pPr>
      <w:bookmarkStart w:id="2" w:name="P28"/>
      <w:bookmarkEnd w:id="2"/>
      <w:r>
        <w:t xml:space="preserve">3.3.1. </w:t>
      </w:r>
      <w:proofErr w:type="gramStart"/>
      <w:r>
        <w:t>До 15 ноября 2013 года допускается производство и выпуск в обращение на таможенной территории Таможенного союза продукции, не подлежавшей до дня вступления в силу Технического регламента обяз</w:t>
      </w:r>
      <w:r>
        <w:t>ательной оценке (подтверждению) соответствия обязательным требованиям, установленным нормативными правовыми актами Таможенного союза или законодательством государства - члена Таможенного союза, без документов об обязательной оценке (подтверждении) соответс</w:t>
      </w:r>
      <w:r>
        <w:t>твия и без маркировки национальным знаком соответствия (знаком обращения на</w:t>
      </w:r>
      <w:proofErr w:type="gramEnd"/>
      <w:r>
        <w:t xml:space="preserve"> </w:t>
      </w:r>
      <w:proofErr w:type="gramStart"/>
      <w:r>
        <w:t>рынке</w:t>
      </w:r>
      <w:proofErr w:type="gramEnd"/>
      <w:r>
        <w:t>);</w:t>
      </w:r>
    </w:p>
    <w:p w:rsidR="00FC5D20" w:rsidRDefault="00CF1542">
      <w:pPr>
        <w:pStyle w:val="ConsPlusNormal0"/>
        <w:jc w:val="both"/>
      </w:pPr>
      <w:r>
        <w:t>(</w:t>
      </w:r>
      <w:proofErr w:type="spellStart"/>
      <w:r>
        <w:t>пп</w:t>
      </w:r>
      <w:proofErr w:type="spellEnd"/>
      <w:r>
        <w:t xml:space="preserve">. 3.3.1 </w:t>
      </w:r>
      <w:proofErr w:type="gramStart"/>
      <w:r>
        <w:t>введен</w:t>
      </w:r>
      <w:proofErr w:type="gramEnd"/>
      <w:r>
        <w:t xml:space="preserve"> </w:t>
      </w:r>
      <w:hyperlink r:id="rId20" w:tooltip="Решение Коллегии Евразийской экономической комиссии от 04.12.2012 N 248 &quot;О внесении изменений в Решение Комиссии Таможенного союза от 18 октября 2011 г. N 823&quot; {КонсультантПлюс}">
        <w:r>
          <w:rPr>
            <w:color w:val="0000FF"/>
          </w:rPr>
          <w:t>решением</w:t>
        </w:r>
      </w:hyperlink>
      <w:r>
        <w:t xml:space="preserve"> Коллегии Евразийской экономической комиссии от 04.12.2012 N 248)</w:t>
      </w:r>
    </w:p>
    <w:p w:rsidR="00FC5D20" w:rsidRDefault="00CF1542">
      <w:pPr>
        <w:pStyle w:val="ConsPlusNormal0"/>
        <w:spacing w:before="240"/>
        <w:ind w:firstLine="540"/>
        <w:jc w:val="both"/>
      </w:pPr>
      <w:bookmarkStart w:id="3" w:name="P30"/>
      <w:bookmarkEnd w:id="3"/>
      <w:r>
        <w:t xml:space="preserve">3.3.2. </w:t>
      </w:r>
      <w:proofErr w:type="gramStart"/>
      <w:r>
        <w:t>До 31 декабря 2028 г. на тер</w:t>
      </w:r>
      <w:r>
        <w:t>ритории Российской Федерации допускаются установление и применение обязательных требований в отношении отдельных видов продукции, произведенной (изготовленной) на территориях государств, не являющихся государствами - членами Евразийского экономического сою</w:t>
      </w:r>
      <w:r>
        <w:t xml:space="preserve">за, и ввозимой (ввезенной) на территорию Российской Федерации, предназначенной для применения (эксплуатации) в отраслях топливно-энергетического комплекса, добычи полезных ископаемых, химической промышленности, горнорудной промышленности и металлургии (за </w:t>
      </w:r>
      <w:r>
        <w:t>исключением продукции, указанной</w:t>
      </w:r>
      <w:proofErr w:type="gramEnd"/>
      <w:r>
        <w:t xml:space="preserve"> </w:t>
      </w:r>
      <w:proofErr w:type="gramStart"/>
      <w:r>
        <w:t xml:space="preserve">в </w:t>
      </w:r>
      <w:hyperlink w:anchor="P1352" w:tooltip="2. Снегоболотоходы, снегоходы и прицепы к ним;">
        <w:r>
          <w:rPr>
            <w:color w:val="0000FF"/>
          </w:rPr>
          <w:t>пунктах 2</w:t>
        </w:r>
      </w:hyperlink>
      <w:r>
        <w:t xml:space="preserve">, </w:t>
      </w:r>
      <w:hyperlink w:anchor="P1354" w:tooltip="4. Машины сельскохозяйственные;">
        <w:r>
          <w:rPr>
            <w:color w:val="0000FF"/>
          </w:rPr>
          <w:t>4</w:t>
        </w:r>
      </w:hyperlink>
      <w:r>
        <w:t xml:space="preserve"> - </w:t>
      </w:r>
      <w:hyperlink w:anchor="P1356" w:tooltip="6. Машины для животноводства, птицеводства и кормопроизводства;">
        <w:r>
          <w:rPr>
            <w:color w:val="0000FF"/>
          </w:rPr>
          <w:t>6</w:t>
        </w:r>
      </w:hyperlink>
      <w:r>
        <w:t xml:space="preserve">, </w:t>
      </w:r>
      <w:hyperlink w:anchor="P1367" w:tooltip="11. Оборудование для проходки горных выработок:">
        <w:r>
          <w:rPr>
            <w:color w:val="0000FF"/>
          </w:rPr>
          <w:t>11</w:t>
        </w:r>
      </w:hyperlink>
      <w:r>
        <w:t xml:space="preserve"> и </w:t>
      </w:r>
      <w:hyperlink w:anchor="P1383" w:tooltip="15. Оборудование подъемно-транспортное, краны грузоподъемные">
        <w:r>
          <w:rPr>
            <w:color w:val="0000FF"/>
          </w:rPr>
          <w:t>15</w:t>
        </w:r>
      </w:hyperlink>
      <w:r>
        <w:t xml:space="preserve"> перечня объектов технического регу</w:t>
      </w:r>
      <w:r>
        <w:t xml:space="preserve">лирования, подлежащих подтверждению соответствия требованиям технического регламента Таможенного союза "О безопасности машин и оборудования" в форме сертификации (приложение N 3 к Техническому регламенту) и в </w:t>
      </w:r>
      <w:hyperlink w:anchor="P1393" w:tooltip="3. Дробилки;">
        <w:r>
          <w:rPr>
            <w:color w:val="0000FF"/>
          </w:rPr>
          <w:t>п</w:t>
        </w:r>
        <w:r>
          <w:rPr>
            <w:color w:val="0000FF"/>
          </w:rPr>
          <w:t>унктах 3</w:t>
        </w:r>
      </w:hyperlink>
      <w:r>
        <w:t xml:space="preserve">, </w:t>
      </w:r>
      <w:hyperlink w:anchor="P1394" w:tooltip="4. Дизель-генераторы;">
        <w:r>
          <w:rPr>
            <w:color w:val="0000FF"/>
          </w:rPr>
          <w:t>4</w:t>
        </w:r>
      </w:hyperlink>
      <w:r>
        <w:t xml:space="preserve"> (в отношении продукции номинальной мощностью до 160 кВт (200 </w:t>
      </w:r>
      <w:proofErr w:type="spellStart"/>
      <w:r>
        <w:t>кВА</w:t>
      </w:r>
      <w:proofErr w:type="spellEnd"/>
      <w:r>
        <w:t xml:space="preserve">)), </w:t>
      </w:r>
      <w:hyperlink w:anchor="P1398" w:tooltip="8. Транспорт производственный напольный безрельсовый;">
        <w:r>
          <w:rPr>
            <w:color w:val="0000FF"/>
          </w:rPr>
          <w:t>8</w:t>
        </w:r>
      </w:hyperlink>
      <w:r>
        <w:t xml:space="preserve">, </w:t>
      </w:r>
      <w:hyperlink w:anchor="P1420" w:tooltip="26. Тракторы промышленные;">
        <w:r>
          <w:rPr>
            <w:color w:val="0000FF"/>
          </w:rPr>
          <w:t>26</w:t>
        </w:r>
      </w:hyperlink>
      <w:r>
        <w:t xml:space="preserve">, </w:t>
      </w:r>
      <w:hyperlink w:anchor="P1421" w:tooltip="27. Автопогрузчики;">
        <w:r>
          <w:rPr>
            <w:color w:val="0000FF"/>
          </w:rPr>
          <w:t>27</w:t>
        </w:r>
      </w:hyperlink>
      <w:r>
        <w:t xml:space="preserve">, </w:t>
      </w:r>
      <w:hyperlink w:anchor="P1423" w:tooltip="29. Машины для землеройных, мелиоративных работ, разработки и обслуживания карьеров;">
        <w:r>
          <w:rPr>
            <w:color w:val="0000FF"/>
          </w:rPr>
          <w:t>29</w:t>
        </w:r>
      </w:hyperlink>
      <w:r>
        <w:t xml:space="preserve"> - </w:t>
      </w:r>
      <w:hyperlink w:anchor="P1425" w:tooltip="31. Оборудование и машины строительные.">
        <w:r>
          <w:rPr>
            <w:color w:val="0000FF"/>
          </w:rPr>
          <w:t>31</w:t>
        </w:r>
      </w:hyperlink>
      <w:r>
        <w:t xml:space="preserve">, </w:t>
      </w:r>
      <w:hyperlink w:anchor="P1427" w:tooltip="33. Оборудование технологическое для лесозаготовки, лесобирж и лесосплава (кроме пил бензиномоторных и цепных электрических)">
        <w:r>
          <w:rPr>
            <w:color w:val="0000FF"/>
          </w:rPr>
          <w:t>33</w:t>
        </w:r>
      </w:hyperlink>
      <w:r>
        <w:t xml:space="preserve">, </w:t>
      </w:r>
      <w:hyperlink w:anchor="P1428" w:tooltip="34. Оборудование технологическое для торфяной промышленности">
        <w:r>
          <w:rPr>
            <w:color w:val="0000FF"/>
          </w:rPr>
          <w:t>34</w:t>
        </w:r>
      </w:hyperlink>
      <w:r>
        <w:t xml:space="preserve"> и </w:t>
      </w:r>
      <w:hyperlink w:anchor="P1431" w:tooltip="37. Машины и оборудование для коммунального хозяйства">
        <w:r>
          <w:rPr>
            <w:color w:val="0000FF"/>
          </w:rPr>
          <w:t>37</w:t>
        </w:r>
      </w:hyperlink>
      <w:r>
        <w:t xml:space="preserve"> перечня объектов</w:t>
      </w:r>
      <w:proofErr w:type="gramEnd"/>
      <w:r>
        <w:t xml:space="preserve"> технического регулирования, подлежащих подтверждению соответствия требованиям тех</w:t>
      </w:r>
      <w:r>
        <w:t>нического регламента в форме декларирования соответствия (приложение N 3 к Техническому регламенту)), а также проведение оценки соответствия такой продукции в соответствии с нормативными правовыми актами Правительства Российской Федерации.</w:t>
      </w:r>
    </w:p>
    <w:p w:rsidR="00FC5D20" w:rsidRDefault="00CF1542">
      <w:pPr>
        <w:pStyle w:val="ConsPlusNormal0"/>
        <w:spacing w:before="240"/>
        <w:ind w:firstLine="540"/>
        <w:jc w:val="both"/>
      </w:pPr>
      <w:r>
        <w:t>Выпуск в обращен</w:t>
      </w:r>
      <w:r>
        <w:t xml:space="preserve">ие и нахождение в эксплуатации отдельных видов продукции, указанной в </w:t>
      </w:r>
      <w:hyperlink w:anchor="P30" w:tooltip="3.3.2.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произведенной (изготовленной) на территориях государств, не являющихся государствами - членами ">
        <w:r>
          <w:rPr>
            <w:color w:val="0000FF"/>
          </w:rPr>
          <w:t>абзаце первом</w:t>
        </w:r>
      </w:hyperlink>
      <w:r>
        <w:t xml:space="preserve"> настоящего подпункта, допускаются при условии обеспечения их безопасности и только на территории Российской Федерации. В отношении указа</w:t>
      </w:r>
      <w:r>
        <w:t xml:space="preserve">нной продукции не допускается оформление документов об оценке соответствия, предусмотренных Техническим </w:t>
      </w:r>
      <w:hyperlink w:anchor="P96" w:tooltip="ТЕХНИЧЕСКИЙ РЕГЛАМЕНТ ТАМОЖЕННОГО СОЮЗА">
        <w:r>
          <w:rPr>
            <w:color w:val="0000FF"/>
          </w:rPr>
          <w:t>регламентом</w:t>
        </w:r>
      </w:hyperlink>
      <w:r>
        <w:t>. Информация о том, что продукция выпускается в обращение и может обра</w:t>
      </w:r>
      <w:r>
        <w:t xml:space="preserve">щаться только на территории Российской Федерации, указывается в паспорте такой продукции и документе об оценке соответствия обязательным требованиям, установленным в соответствии с </w:t>
      </w:r>
      <w:hyperlink w:anchor="P30" w:tooltip="3.3.2.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произведенной (изготовленной) на территориях государств, не являющихся государствами - членами ">
        <w:r>
          <w:rPr>
            <w:color w:val="0000FF"/>
          </w:rPr>
          <w:t>абзацем первым</w:t>
        </w:r>
      </w:hyperlink>
      <w:r>
        <w:t xml:space="preserve"> настоящего подпункта.</w:t>
      </w:r>
    </w:p>
    <w:p w:rsidR="00FC5D20" w:rsidRDefault="00CF1542">
      <w:pPr>
        <w:pStyle w:val="ConsPlusNormal0"/>
        <w:spacing w:before="240"/>
        <w:ind w:firstLine="540"/>
        <w:jc w:val="both"/>
      </w:pPr>
      <w:r>
        <w:lastRenderedPageBreak/>
        <w:t>Пр</w:t>
      </w:r>
      <w:r>
        <w:t xml:space="preserve">одукция, указанная в </w:t>
      </w:r>
      <w:hyperlink w:anchor="P30" w:tooltip="3.3.2.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произведенной (изготовленной) на территориях государств, не являющихся государствами - членами ">
        <w:r>
          <w:rPr>
            <w:color w:val="0000FF"/>
          </w:rPr>
          <w:t>абзаце первом</w:t>
        </w:r>
      </w:hyperlink>
      <w:r>
        <w:t xml:space="preserve"> настоящего подпункта, не маркируется единым знаком обращения продукции на рынке Евразийского экономического союза.</w:t>
      </w:r>
    </w:p>
    <w:p w:rsidR="00FC5D20" w:rsidRDefault="00CF1542">
      <w:pPr>
        <w:pStyle w:val="ConsPlusNormal0"/>
        <w:spacing w:before="240"/>
        <w:ind w:firstLine="540"/>
        <w:jc w:val="both"/>
      </w:pPr>
      <w:r>
        <w:t>Осуществление прав владения, пользования и (или) распоряжения продукци</w:t>
      </w:r>
      <w:r>
        <w:t xml:space="preserve">ей, указанной в </w:t>
      </w:r>
      <w:hyperlink w:anchor="P30" w:tooltip="3.3.2. До 31 декабря 2028 г. на территории Российской Федерации допускаются установление и применение обязательных требований в отношении отдельных видов продукции, произведенной (изготовленной) на территориях государств, не являющихся государствами - членами ">
        <w:r>
          <w:rPr>
            <w:color w:val="0000FF"/>
          </w:rPr>
          <w:t>абзаце первом</w:t>
        </w:r>
      </w:hyperlink>
      <w:r>
        <w:t xml:space="preserve"> настоящего подпункта, не допускается на территориях государств - членов Евразийского экономического союза, за исключением Российской Федерации;</w:t>
      </w:r>
    </w:p>
    <w:p w:rsidR="00FC5D20" w:rsidRDefault="00CF1542">
      <w:pPr>
        <w:pStyle w:val="ConsPlusNormal0"/>
        <w:jc w:val="both"/>
      </w:pPr>
      <w:r>
        <w:t>(</w:t>
      </w:r>
      <w:proofErr w:type="spellStart"/>
      <w:r>
        <w:t>пп</w:t>
      </w:r>
      <w:proofErr w:type="spellEnd"/>
      <w:r>
        <w:t xml:space="preserve">. 3.3.2 </w:t>
      </w:r>
      <w:proofErr w:type="gramStart"/>
      <w:r>
        <w:t>введен</w:t>
      </w:r>
      <w:proofErr w:type="gramEnd"/>
      <w:r>
        <w:t xml:space="preserve"> </w:t>
      </w:r>
      <w:hyperlink r:id="rId21" w:tooltip="Решение Совета Евразийской экономической комиссии от 26.09.2025 N 10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решением</w:t>
        </w:r>
      </w:hyperlink>
      <w:r>
        <w:t xml:space="preserve"> Совета Евразийской экономической комиссии от 26.09.2025 N 107)</w:t>
      </w:r>
    </w:p>
    <w:p w:rsidR="00FC5D20" w:rsidRDefault="00CF1542">
      <w:pPr>
        <w:pStyle w:val="ConsPlusNormal0"/>
        <w:spacing w:before="240"/>
        <w:ind w:firstLine="540"/>
        <w:jc w:val="both"/>
      </w:pPr>
      <w:r>
        <w:t xml:space="preserve">3.4. Обращение продукции, выпущенной в обращение в период действия документов об оценке (подтверждении) соответствия, указанных в </w:t>
      </w:r>
      <w:hyperlink w:anchor="P23" w:tooltip="3.2. Документы об оценке (подтверждении) соответствия обязательным требованиям, установленным нормативными правовыми актами Таможенного союза или законодательством государства - члена Таможенного союза, выданные или принятые в отношении продукции, являющейся о">
        <w:r>
          <w:rPr>
            <w:color w:val="0000FF"/>
          </w:rPr>
          <w:t>подпункте 3.2</w:t>
        </w:r>
      </w:hyperlink>
      <w:r>
        <w:t xml:space="preserve"> настоящего Решения, а также продукции, указанной в </w:t>
      </w:r>
      <w:hyperlink w:anchor="P28" w:tooltip="3.3.1. До 15 ноября 2013 года допускается производство и выпуск в обращение на таможенной территории Таможенного союза продукции, не подлежавшей до дня вступления в силу Технического регламента обязательной оценке (подтверждению) соответствия обязательным треб">
        <w:r>
          <w:rPr>
            <w:color w:val="0000FF"/>
          </w:rPr>
          <w:t>подпункте 3.3.1</w:t>
        </w:r>
      </w:hyperlink>
      <w:r>
        <w:t xml:space="preserve"> настоящего Решения, допускается в течение срока службы продукции, установленного в соответствии с </w:t>
      </w:r>
      <w:hyperlink r:id="rId22" w:tooltip="Закон РФ от 07.02.1992 N 2300-1 (ред. от 28.12.2025, с изм. от 17.02.2026) &quot;О защите прав потребителей&quot; (с изм. и доп., вступ. в силу с 01.04.2026) ------------ Недействующая редакция {КонсультантПлюс}">
        <w:r>
          <w:rPr>
            <w:color w:val="0000FF"/>
          </w:rPr>
          <w:t>законодательством</w:t>
        </w:r>
      </w:hyperlink>
      <w:r>
        <w:t xml:space="preserve"> государства - члена Таможенного союза.</w:t>
      </w:r>
    </w:p>
    <w:p w:rsidR="00FC5D20" w:rsidRDefault="00CF1542">
      <w:pPr>
        <w:pStyle w:val="ConsPlusNormal0"/>
        <w:jc w:val="both"/>
      </w:pPr>
      <w:r>
        <w:t>(</w:t>
      </w:r>
      <w:proofErr w:type="gramStart"/>
      <w:r>
        <w:t>в</w:t>
      </w:r>
      <w:proofErr w:type="gramEnd"/>
      <w:r>
        <w:t xml:space="preserve"> ред. </w:t>
      </w:r>
      <w:hyperlink r:id="rId23" w:tooltip="Решение Коллегии Евразийской экономической комиссии от 04.12.2012 N 248 &quot;О внесении изменений в Решение Комиссии Таможенного союза от 18 октября 2011 г. N 823&quot; {КонсультантПлюс}">
        <w:r>
          <w:rPr>
            <w:color w:val="0000FF"/>
          </w:rPr>
          <w:t>решения</w:t>
        </w:r>
      </w:hyperlink>
      <w:r>
        <w:t xml:space="preserve"> Коллегии Евразийской экономической комиссии от 04.12.2012 N 248)</w:t>
      </w:r>
    </w:p>
    <w:p w:rsidR="00FC5D20" w:rsidRDefault="00CF1542">
      <w:pPr>
        <w:pStyle w:val="ConsPlusNormal0"/>
        <w:spacing w:before="240"/>
        <w:ind w:firstLine="540"/>
        <w:jc w:val="both"/>
      </w:pPr>
      <w:r>
        <w:t>4. Сек</w:t>
      </w:r>
      <w:r>
        <w:t xml:space="preserve">ретариату Комиссии совместно со Сторонами подготовить проект Плана мероприятий, необходимых для реализации Технического </w:t>
      </w:r>
      <w:hyperlink w:anchor="P96" w:tooltip="ТЕХНИЧЕСКИЙ РЕГЛАМЕНТ ТАМОЖЕННОГО СОЮЗА">
        <w:r>
          <w:rPr>
            <w:color w:val="0000FF"/>
          </w:rPr>
          <w:t>регламента</w:t>
        </w:r>
      </w:hyperlink>
      <w:r>
        <w:t>, и в трехмесячный срок со дня вступления в силу настоя</w:t>
      </w:r>
      <w:r>
        <w:t>щего Решения обеспечить представление его на утверждение Комиссии в установленном порядке.</w:t>
      </w:r>
    </w:p>
    <w:p w:rsidR="00FC5D20" w:rsidRDefault="00CF1542">
      <w:pPr>
        <w:pStyle w:val="ConsPlusNormal0"/>
        <w:spacing w:before="240"/>
        <w:ind w:firstLine="540"/>
        <w:jc w:val="both"/>
      </w:pPr>
      <w:r>
        <w:t>5. Российской Стороне с участием Сторон на основании мониторинга результатов применения стандартов обеспечить подготовку предложений по актуализации перечней стандар</w:t>
      </w:r>
      <w:r>
        <w:t xml:space="preserve">тов, указанных в </w:t>
      </w:r>
      <w:hyperlink w:anchor="P20" w:tooltip="2. Утратил силу. - Решение Коллегии Евразийской экономической комиссии от 09.03.2021 N 28.">
        <w:r>
          <w:rPr>
            <w:color w:val="0000FF"/>
          </w:rPr>
          <w:t>пункте 2</w:t>
        </w:r>
      </w:hyperlink>
      <w:r>
        <w:t xml:space="preserve"> настоящего Решения, и представление не реже одного раза в год со дня вступления в силу Технического </w:t>
      </w:r>
      <w:hyperlink w:anchor="P96" w:tooltip="ТЕХНИЧЕСКИЙ РЕГЛАМЕНТ ТАМОЖЕННОГО СОЮЗА">
        <w:r>
          <w:rPr>
            <w:color w:val="0000FF"/>
          </w:rPr>
          <w:t>регламента</w:t>
        </w:r>
      </w:hyperlink>
      <w:r>
        <w:t xml:space="preserve"> в Секретариат Комиссии для утверждения Комиссией в установленном порядке.</w:t>
      </w:r>
    </w:p>
    <w:p w:rsidR="00FC5D20" w:rsidRDefault="00CF1542">
      <w:pPr>
        <w:pStyle w:val="ConsPlusNormal0"/>
        <w:spacing w:before="240"/>
        <w:ind w:firstLine="540"/>
        <w:jc w:val="both"/>
      </w:pPr>
      <w:r>
        <w:t>6. Сторонам:</w:t>
      </w:r>
    </w:p>
    <w:p w:rsidR="00FC5D20" w:rsidRDefault="00CF1542">
      <w:pPr>
        <w:pStyle w:val="ConsPlusNormal0"/>
        <w:spacing w:before="240"/>
        <w:ind w:firstLine="540"/>
        <w:jc w:val="both"/>
      </w:pPr>
      <w:r>
        <w:t xml:space="preserve">6.1. к дате вступления Технического </w:t>
      </w:r>
      <w:hyperlink w:anchor="P96" w:tooltip="ТЕХНИЧЕСКИЙ РЕГЛАМЕНТ ТАМОЖЕННОГО СОЮЗА">
        <w:r>
          <w:rPr>
            <w:color w:val="0000FF"/>
          </w:rPr>
          <w:t>регламента</w:t>
        </w:r>
      </w:hyperlink>
      <w:r>
        <w:t xml:space="preserve"> в силу определить органы государственного контроля (надзора), ответственные за осуществление государственного контроля (надзора) за соблюдением требований Технического регламента, и информировать об этом Комиссию;</w:t>
      </w:r>
    </w:p>
    <w:p w:rsidR="00FC5D20" w:rsidRDefault="00CF1542">
      <w:pPr>
        <w:pStyle w:val="ConsPlusNormal0"/>
        <w:spacing w:before="240"/>
        <w:ind w:firstLine="540"/>
        <w:jc w:val="both"/>
      </w:pPr>
      <w:r>
        <w:t>6.2. обеспечить про</w:t>
      </w:r>
      <w:r>
        <w:t xml:space="preserve">ведение государственного контроля (надзора) за соблюдением требований Технического регламента </w:t>
      </w:r>
      <w:proofErr w:type="gramStart"/>
      <w:r>
        <w:t>с даты вступления</w:t>
      </w:r>
      <w:proofErr w:type="gramEnd"/>
      <w:r>
        <w:t xml:space="preserve"> его в силу.</w:t>
      </w:r>
    </w:p>
    <w:p w:rsidR="00FC5D20" w:rsidRDefault="00FC5D20">
      <w:pPr>
        <w:pStyle w:val="ConsPlusNormal0"/>
        <w:ind w:firstLine="540"/>
        <w:jc w:val="both"/>
      </w:pPr>
    </w:p>
    <w:p w:rsidR="00FC5D20" w:rsidRDefault="00CF1542">
      <w:pPr>
        <w:pStyle w:val="ConsPlusNormal0"/>
        <w:jc w:val="center"/>
      </w:pPr>
      <w:r>
        <w:t>Члены Комиссии Таможенного союза:</w:t>
      </w:r>
    </w:p>
    <w:p w:rsidR="00FC5D20" w:rsidRDefault="00FC5D20">
      <w:pPr>
        <w:pStyle w:val="ConsPlusNormal0"/>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91"/>
        <w:gridCol w:w="3061"/>
        <w:gridCol w:w="3061"/>
      </w:tblGrid>
      <w:tr w:rsidR="00FC5D20">
        <w:tc>
          <w:tcPr>
            <w:tcW w:w="2891" w:type="dxa"/>
            <w:tcBorders>
              <w:top w:val="nil"/>
              <w:left w:val="nil"/>
              <w:bottom w:val="nil"/>
              <w:right w:val="nil"/>
            </w:tcBorders>
          </w:tcPr>
          <w:p w:rsidR="00FC5D20" w:rsidRDefault="00CF1542">
            <w:pPr>
              <w:pStyle w:val="ConsPlusNormal0"/>
              <w:jc w:val="center"/>
            </w:pPr>
            <w:r>
              <w:t>От Республики Беларусь</w:t>
            </w:r>
          </w:p>
          <w:p w:rsidR="00FC5D20" w:rsidRDefault="00CF1542">
            <w:pPr>
              <w:pStyle w:val="ConsPlusNormal0"/>
              <w:jc w:val="center"/>
            </w:pPr>
            <w:r>
              <w:t>(Подпись)</w:t>
            </w:r>
          </w:p>
          <w:p w:rsidR="00FC5D20" w:rsidRDefault="00CF1542">
            <w:pPr>
              <w:pStyle w:val="ConsPlusNormal0"/>
              <w:jc w:val="center"/>
            </w:pPr>
            <w:r>
              <w:t>С.РУМАС</w:t>
            </w:r>
          </w:p>
        </w:tc>
        <w:tc>
          <w:tcPr>
            <w:tcW w:w="3061" w:type="dxa"/>
            <w:tcBorders>
              <w:top w:val="nil"/>
              <w:left w:val="nil"/>
              <w:bottom w:val="nil"/>
              <w:right w:val="nil"/>
            </w:tcBorders>
          </w:tcPr>
          <w:p w:rsidR="00FC5D20" w:rsidRDefault="00CF1542">
            <w:pPr>
              <w:pStyle w:val="ConsPlusNormal0"/>
              <w:jc w:val="center"/>
            </w:pPr>
            <w:r>
              <w:t>От Республики Казахстан</w:t>
            </w:r>
          </w:p>
          <w:p w:rsidR="00FC5D20" w:rsidRDefault="00CF1542">
            <w:pPr>
              <w:pStyle w:val="ConsPlusNormal0"/>
              <w:jc w:val="center"/>
            </w:pPr>
            <w:r>
              <w:t>(Подпись)</w:t>
            </w:r>
          </w:p>
          <w:p w:rsidR="00FC5D20" w:rsidRDefault="00CF1542">
            <w:pPr>
              <w:pStyle w:val="ConsPlusNormal0"/>
              <w:jc w:val="center"/>
            </w:pPr>
            <w:r>
              <w:t>У.ШУКЕЕВ</w:t>
            </w:r>
          </w:p>
        </w:tc>
        <w:tc>
          <w:tcPr>
            <w:tcW w:w="3061" w:type="dxa"/>
            <w:tcBorders>
              <w:top w:val="nil"/>
              <w:left w:val="nil"/>
              <w:bottom w:val="nil"/>
              <w:right w:val="nil"/>
            </w:tcBorders>
          </w:tcPr>
          <w:p w:rsidR="00FC5D20" w:rsidRDefault="00CF1542">
            <w:pPr>
              <w:pStyle w:val="ConsPlusNormal0"/>
              <w:jc w:val="center"/>
            </w:pPr>
            <w:r>
              <w:t>От Российской Федерации</w:t>
            </w:r>
          </w:p>
          <w:p w:rsidR="00FC5D20" w:rsidRDefault="00CF1542">
            <w:pPr>
              <w:pStyle w:val="ConsPlusNormal0"/>
              <w:jc w:val="center"/>
            </w:pPr>
            <w:r>
              <w:t>(Подпись)</w:t>
            </w:r>
          </w:p>
          <w:p w:rsidR="00FC5D20" w:rsidRDefault="00CF1542">
            <w:pPr>
              <w:pStyle w:val="ConsPlusNormal0"/>
              <w:jc w:val="center"/>
            </w:pPr>
            <w:r>
              <w:t>И.ШУВАЛОВ</w:t>
            </w:r>
          </w:p>
        </w:tc>
      </w:tr>
    </w:tbl>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CF1542">
      <w:pPr>
        <w:pStyle w:val="ConsPlusNormal0"/>
        <w:jc w:val="right"/>
        <w:outlineLvl w:val="0"/>
      </w:pPr>
      <w:r>
        <w:t>Утвержден</w:t>
      </w:r>
    </w:p>
    <w:p w:rsidR="00FC5D20" w:rsidRDefault="00CF1542">
      <w:pPr>
        <w:pStyle w:val="ConsPlusNormal0"/>
        <w:jc w:val="right"/>
      </w:pPr>
      <w:r>
        <w:t>Решением Комиссии</w:t>
      </w:r>
    </w:p>
    <w:p w:rsidR="00FC5D20" w:rsidRDefault="00CF1542">
      <w:pPr>
        <w:pStyle w:val="ConsPlusNormal0"/>
        <w:jc w:val="right"/>
        <w:outlineLvl w:val="0"/>
      </w:pPr>
      <w:bookmarkStart w:id="4" w:name="_GoBack"/>
      <w:bookmarkEnd w:id="4"/>
      <w:r>
        <w:lastRenderedPageBreak/>
        <w:t>Утвержден</w:t>
      </w:r>
    </w:p>
    <w:p w:rsidR="00FC5D20" w:rsidRDefault="00CF1542">
      <w:pPr>
        <w:pStyle w:val="ConsPlusNormal0"/>
        <w:jc w:val="right"/>
      </w:pPr>
      <w:r>
        <w:t>Решением Комиссии</w:t>
      </w:r>
    </w:p>
    <w:p w:rsidR="00FC5D20" w:rsidRDefault="00CF1542">
      <w:pPr>
        <w:pStyle w:val="ConsPlusNormal0"/>
        <w:jc w:val="right"/>
      </w:pPr>
      <w:r>
        <w:t>Таможенного союза</w:t>
      </w:r>
    </w:p>
    <w:p w:rsidR="00FC5D20" w:rsidRDefault="00CF1542">
      <w:pPr>
        <w:pStyle w:val="ConsPlusNormal0"/>
        <w:jc w:val="right"/>
      </w:pPr>
      <w:r>
        <w:t>от 18 октя</w:t>
      </w:r>
      <w:r>
        <w:t>бря 2011 г. N 823</w:t>
      </w:r>
    </w:p>
    <w:p w:rsidR="00FC5D20" w:rsidRDefault="00FC5D20">
      <w:pPr>
        <w:pStyle w:val="ConsPlusNormal0"/>
        <w:jc w:val="right"/>
      </w:pPr>
    </w:p>
    <w:p w:rsidR="00FC5D20" w:rsidRDefault="00CF1542">
      <w:pPr>
        <w:pStyle w:val="ConsPlusTitle0"/>
        <w:spacing w:before="300"/>
        <w:jc w:val="center"/>
      </w:pPr>
      <w:r>
        <w:t>ПЕРЕЧЕНЬ</w:t>
      </w:r>
    </w:p>
    <w:p w:rsidR="00FC5D20" w:rsidRDefault="00CF1542">
      <w:pPr>
        <w:pStyle w:val="ConsPlusTitle0"/>
        <w:jc w:val="center"/>
      </w:pPr>
      <w:r>
        <w:t xml:space="preserve">СТАНДАРТОВ, В РЕЗУЛЬТАТЕ ПРИМЕНЕНИЯ КОТОРЫХ НА </w:t>
      </w:r>
      <w:proofErr w:type="gramStart"/>
      <w:r>
        <w:t>ДОБРОВОЛЬНОЙ</w:t>
      </w:r>
      <w:proofErr w:type="gramEnd"/>
    </w:p>
    <w:p w:rsidR="00FC5D20" w:rsidRDefault="00CF1542">
      <w:pPr>
        <w:pStyle w:val="ConsPlusTitle0"/>
        <w:jc w:val="center"/>
      </w:pPr>
      <w:r>
        <w:t xml:space="preserve">ОСНОВЕ ОБЕСПЕЧИВАЕТСЯ СОБЛЮДЕНИЕ ТРЕБОВАНИЙ </w:t>
      </w:r>
      <w:proofErr w:type="gramStart"/>
      <w:r>
        <w:t>ТЕХНИЧЕСКОГО</w:t>
      </w:r>
      <w:proofErr w:type="gramEnd"/>
    </w:p>
    <w:p w:rsidR="00FC5D20" w:rsidRDefault="00CF1542">
      <w:pPr>
        <w:pStyle w:val="ConsPlusTitle0"/>
        <w:jc w:val="center"/>
      </w:pPr>
      <w:r>
        <w:t>РЕГЛАМЕНТА ТАМОЖЕННОГО СОЮЗА "О БЕЗОПАСНОСТИ МАШИН</w:t>
      </w:r>
    </w:p>
    <w:p w:rsidR="00FC5D20" w:rsidRDefault="00CF1542">
      <w:pPr>
        <w:pStyle w:val="ConsPlusTitle0"/>
        <w:jc w:val="center"/>
      </w:pPr>
      <w:r>
        <w:t>И ОБОРУДОВАНИЯ" (</w:t>
      </w:r>
      <w:proofErr w:type="gramStart"/>
      <w:r>
        <w:t>ТР</w:t>
      </w:r>
      <w:proofErr w:type="gramEnd"/>
      <w:r>
        <w:t xml:space="preserve"> ТС 010/2011)</w:t>
      </w:r>
    </w:p>
    <w:p w:rsidR="00FC5D20" w:rsidRDefault="00FC5D20">
      <w:pPr>
        <w:pStyle w:val="ConsPlusNormal0"/>
        <w:jc w:val="center"/>
      </w:pPr>
    </w:p>
    <w:p w:rsidR="00FC5D20" w:rsidRDefault="00CF1542">
      <w:pPr>
        <w:pStyle w:val="ConsPlusNormal0"/>
        <w:ind w:firstLine="540"/>
        <w:jc w:val="both"/>
      </w:pPr>
      <w:r>
        <w:t xml:space="preserve">Утратил силу. - </w:t>
      </w:r>
      <w:hyperlink r:id="rId24" w:tooltip="Решение Коллегии Евразийской экономической комиссии от 09.03.2021 N 28 (ред. от 08.10.2024) &quot;О перечне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
        <w:r>
          <w:rPr>
            <w:color w:val="0000FF"/>
          </w:rPr>
          <w:t>Решение</w:t>
        </w:r>
      </w:hyperlink>
      <w:r>
        <w:t xml:space="preserve"> Коллегии Евразийской экономической комиссии от 09.03.2021 N 28.</w:t>
      </w:r>
    </w:p>
    <w:p w:rsidR="00FC5D20" w:rsidRDefault="00FC5D20">
      <w:pPr>
        <w:pStyle w:val="ConsPlusNormal0"/>
        <w:jc w:val="center"/>
      </w:pPr>
    </w:p>
    <w:p w:rsidR="00FC5D20" w:rsidRDefault="00FC5D20">
      <w:pPr>
        <w:pStyle w:val="ConsPlusNormal0"/>
        <w:jc w:val="center"/>
      </w:pPr>
    </w:p>
    <w:p w:rsidR="00FC5D20" w:rsidRDefault="00FC5D20">
      <w:pPr>
        <w:pStyle w:val="ConsPlusNormal0"/>
        <w:jc w:val="center"/>
      </w:pPr>
    </w:p>
    <w:p w:rsidR="00FC5D20" w:rsidRDefault="00CF1542">
      <w:pPr>
        <w:pStyle w:val="ConsPlusTitle0"/>
        <w:jc w:val="center"/>
        <w:outlineLvl w:val="0"/>
      </w:pPr>
      <w:bookmarkStart w:id="5" w:name="P96"/>
      <w:bookmarkEnd w:id="5"/>
      <w:r>
        <w:t>ТЕХНИЧЕСКИЙ РЕГЛАМЕНТ ТАМОЖЕННОГО СОЮЗА</w:t>
      </w:r>
    </w:p>
    <w:p w:rsidR="00FC5D20" w:rsidRDefault="00FC5D20">
      <w:pPr>
        <w:pStyle w:val="ConsPlusTitle0"/>
        <w:jc w:val="center"/>
      </w:pPr>
    </w:p>
    <w:p w:rsidR="00FC5D20" w:rsidRDefault="00CF1542">
      <w:pPr>
        <w:pStyle w:val="ConsPlusTitle0"/>
        <w:jc w:val="center"/>
      </w:pPr>
      <w:proofErr w:type="gramStart"/>
      <w:r>
        <w:t>ТР</w:t>
      </w:r>
      <w:proofErr w:type="gramEnd"/>
      <w:r>
        <w:t xml:space="preserve"> ТС 010/2011</w:t>
      </w:r>
    </w:p>
    <w:p w:rsidR="00FC5D20" w:rsidRDefault="00FC5D20">
      <w:pPr>
        <w:pStyle w:val="ConsPlusTitle0"/>
        <w:jc w:val="center"/>
      </w:pPr>
    </w:p>
    <w:p w:rsidR="00FC5D20" w:rsidRDefault="00CF1542">
      <w:pPr>
        <w:pStyle w:val="ConsPlusTitle0"/>
        <w:jc w:val="center"/>
      </w:pPr>
      <w:r>
        <w:t>"</w:t>
      </w:r>
      <w:r>
        <w:t>О БЕЗОПАСНОСТИ МАШИН И ОБОРУДОВАНИЯ"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t>(в ред. решений Совета Евразийской экономической комиссии</w:t>
            </w:r>
            <w:proofErr w:type="gramEnd"/>
          </w:p>
          <w:p w:rsidR="00FC5D20" w:rsidRDefault="00CF1542">
            <w:pPr>
              <w:pStyle w:val="ConsPlusNormal0"/>
              <w:jc w:val="center"/>
            </w:pPr>
            <w:r>
              <w:rPr>
                <w:color w:val="392C69"/>
              </w:rPr>
              <w:t xml:space="preserve">от 16.05.2016 </w:t>
            </w:r>
            <w:hyperlink r:id="rId25"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37</w:t>
              </w:r>
            </w:hyperlink>
            <w:r>
              <w:rPr>
                <w:color w:val="392C69"/>
              </w:rPr>
              <w:t xml:space="preserve">, от 24.11.2023 </w:t>
            </w:r>
            <w:hyperlink r:id="rId26"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N 137</w:t>
              </w:r>
            </w:hyperlink>
            <w:r>
              <w:rPr>
                <w:color w:val="392C69"/>
              </w:rPr>
              <w:t xml:space="preserve">, от 13.03.2026 </w:t>
            </w:r>
            <w:hyperlink r:id="rId2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jc w:val="center"/>
      </w:pPr>
    </w:p>
    <w:p w:rsidR="00FC5D20" w:rsidRDefault="00CF1542">
      <w:pPr>
        <w:pStyle w:val="ConsPlusTitle0"/>
        <w:jc w:val="center"/>
        <w:outlineLvl w:val="1"/>
      </w:pPr>
      <w:r>
        <w:t>Предисловие</w:t>
      </w:r>
    </w:p>
    <w:p w:rsidR="00FC5D20" w:rsidRDefault="00FC5D20">
      <w:pPr>
        <w:pStyle w:val="ConsPlusNormal0"/>
        <w:jc w:val="center"/>
      </w:pPr>
    </w:p>
    <w:p w:rsidR="00FC5D20" w:rsidRDefault="00CF1542">
      <w:pPr>
        <w:pStyle w:val="ConsPlusNormal0"/>
        <w:ind w:firstLine="540"/>
        <w:jc w:val="both"/>
      </w:pPr>
      <w:r>
        <w:t xml:space="preserve">Исключено с 1 сентября 2026 года. - </w:t>
      </w:r>
      <w:hyperlink r:id="rId2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1. Область применения</w:t>
      </w:r>
    </w:p>
    <w:p w:rsidR="00FC5D20" w:rsidRDefault="00FC5D20">
      <w:pPr>
        <w:pStyle w:val="ConsPlusNormal0"/>
        <w:ind w:firstLine="540"/>
        <w:jc w:val="both"/>
      </w:pPr>
    </w:p>
    <w:p w:rsidR="00FC5D20" w:rsidRDefault="00CF1542">
      <w:pPr>
        <w:pStyle w:val="ConsPlusNormal0"/>
        <w:ind w:firstLine="540"/>
        <w:jc w:val="both"/>
      </w:pPr>
      <w:r>
        <w:t>1. Настоящий технический регламент устанавливает обязательные для применения и ис</w:t>
      </w:r>
      <w:r>
        <w:t>полнения на таможенной территории Евразийского экономического союза (далее - Союз) требования безопасности к машинам и (или) оборудованию и связанным с ними процессам разработки, производства, монтажа, наладки, эксплуатации, хранения, перевозки, реализации</w:t>
      </w:r>
      <w:r>
        <w:t xml:space="preserve"> и утилизации согласно </w:t>
      </w:r>
      <w:hyperlink w:anchor="P580" w:tooltip="ОСНОВНЫЕ ТРЕБОВАНИЯ">
        <w:r>
          <w:rPr>
            <w:color w:val="0000FF"/>
          </w:rPr>
          <w:t>приложениям N 1</w:t>
        </w:r>
      </w:hyperlink>
      <w:r>
        <w:t xml:space="preserve"> и </w:t>
      </w:r>
      <w:hyperlink w:anchor="P824" w:tooltip="ДОПОЛНИТЕЛЬНЫЕ ТРЕБОВАНИЯ">
        <w:r>
          <w:rPr>
            <w:color w:val="0000FF"/>
          </w:rPr>
          <w:t>2</w:t>
        </w:r>
      </w:hyperlink>
      <w:r>
        <w:t>.</w:t>
      </w:r>
    </w:p>
    <w:p w:rsidR="00FC5D20" w:rsidRDefault="00CF1542">
      <w:pPr>
        <w:pStyle w:val="ConsPlusNormal0"/>
        <w:spacing w:before="240"/>
        <w:ind w:firstLine="540"/>
        <w:jc w:val="both"/>
      </w:pPr>
      <w:r>
        <w:t>В случае если в отношении машин и (или) оборудования приняты иные технические регламенты Союза (Таможенного союза), устанавливающие требования к ним, такие машины и (или) оборудование должны соответствовать требованиям всех технических регламентов Союза (Т</w:t>
      </w:r>
      <w:r>
        <w:t>аможенного союза), действие которых на них распространяется.</w:t>
      </w:r>
    </w:p>
    <w:p w:rsidR="00FC5D20" w:rsidRDefault="00CF1542">
      <w:pPr>
        <w:pStyle w:val="ConsPlusNormal0"/>
        <w:jc w:val="both"/>
      </w:pPr>
      <w:r>
        <w:t xml:space="preserve">(п. 1 в ред. </w:t>
      </w:r>
      <w:hyperlink r:id="rId2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 Настоящий технический регламент р</w:t>
      </w:r>
      <w:r>
        <w:t xml:space="preserve">азработан в целях защиты жизни и (или) здоровья </w:t>
      </w:r>
      <w:r>
        <w:lastRenderedPageBreak/>
        <w:t>человека, имущества, окружающей среды, жизни и (или) здоровья животных и растений, а также предупреждения действий, вводящих в заблуждение потребителей.</w:t>
      </w:r>
    </w:p>
    <w:p w:rsidR="00FC5D20" w:rsidRDefault="00CF1542">
      <w:pPr>
        <w:pStyle w:val="ConsPlusNormal0"/>
        <w:jc w:val="both"/>
      </w:pPr>
      <w:r>
        <w:t>(</w:t>
      </w:r>
      <w:proofErr w:type="gramStart"/>
      <w:r>
        <w:t>п</w:t>
      </w:r>
      <w:proofErr w:type="gramEnd"/>
      <w:r>
        <w:t xml:space="preserve">. 2 в ред. </w:t>
      </w:r>
      <w:hyperlink r:id="rId3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3. Действие настоящего технического регламента распространяется на выпускаемые в обращение на таможенной территории Союза машины и (или) оборудование, у</w:t>
      </w:r>
      <w:r>
        <w:t xml:space="preserve">казанные в </w:t>
      </w:r>
      <w:hyperlink w:anchor="P1335" w:tooltip="Приложение N 3">
        <w:r>
          <w:rPr>
            <w:color w:val="0000FF"/>
          </w:rPr>
          <w:t>приложении N 3</w:t>
        </w:r>
      </w:hyperlink>
      <w:r>
        <w:t xml:space="preserve">, для которых определены виды опасности, требования к устранению или уменьшению которых установлены в соответствии с </w:t>
      </w:r>
      <w:hyperlink w:anchor="P580" w:tooltip="ОСНОВНЫЕ ТРЕБОВАНИЯ">
        <w:r>
          <w:rPr>
            <w:color w:val="0000FF"/>
          </w:rPr>
          <w:t>приложениями N</w:t>
        </w:r>
        <w:r>
          <w:rPr>
            <w:color w:val="0000FF"/>
          </w:rPr>
          <w:t xml:space="preserve"> 1</w:t>
        </w:r>
      </w:hyperlink>
      <w:r>
        <w:t xml:space="preserve"> и </w:t>
      </w:r>
      <w:hyperlink w:anchor="P824" w:tooltip="ДОПОЛНИТЕЛЬНЫЕ ТРЕБОВАНИЯ">
        <w:r>
          <w:rPr>
            <w:color w:val="0000FF"/>
          </w:rPr>
          <w:t>2</w:t>
        </w:r>
      </w:hyperlink>
      <w:r>
        <w:t xml:space="preserve"> к настоящему техническому регламенту.</w:t>
      </w:r>
    </w:p>
    <w:p w:rsidR="00FC5D20" w:rsidRDefault="00CF1542">
      <w:pPr>
        <w:pStyle w:val="ConsPlusNormal0"/>
        <w:jc w:val="both"/>
      </w:pPr>
      <w:r>
        <w:t>(</w:t>
      </w:r>
      <w:proofErr w:type="gramStart"/>
      <w:r>
        <w:t>п</w:t>
      </w:r>
      <w:proofErr w:type="gramEnd"/>
      <w:r>
        <w:t xml:space="preserve">. 3 в ред. </w:t>
      </w:r>
      <w:hyperlink r:id="rId3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w:t>
      </w:r>
      <w:r>
        <w:t>N 36)</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П. 4 ст. 1 (в ред. решения Совета ЕЭК от 13.03.2026 N 36) </w:t>
            </w:r>
            <w:hyperlink r:id="rId3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w:t>
            </w:r>
            <w:r>
              <w:rPr>
                <w:color w:val="392C69"/>
              </w:rPr>
              <w:t>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4. Действие настоящего технического регламента не распространяется на следующие виды машин и (или) оборудования:</w:t>
      </w:r>
    </w:p>
    <w:p w:rsidR="00FC5D20" w:rsidRDefault="00CF1542">
      <w:pPr>
        <w:pStyle w:val="ConsPlusNormal0"/>
        <w:spacing w:before="240"/>
        <w:ind w:firstLine="540"/>
        <w:jc w:val="both"/>
      </w:pPr>
      <w:proofErr w:type="gramStart"/>
      <w:r>
        <w:t>машины и (или) оборудование, применяемые в медицинских целях и используемые в прямом контакте с пациентом (рентгеновское, диагностическое, терапевтическое, ортопедическое, стоматологическое, хирургическое оборудование);</w:t>
      </w:r>
      <w:proofErr w:type="gramEnd"/>
    </w:p>
    <w:p w:rsidR="00FC5D20" w:rsidRDefault="00CF1542">
      <w:pPr>
        <w:pStyle w:val="ConsPlusNormal0"/>
        <w:spacing w:before="240"/>
        <w:ind w:firstLine="540"/>
        <w:jc w:val="both"/>
      </w:pPr>
      <w:r>
        <w:t>машины и (или) оборудование, специал</w:t>
      </w:r>
      <w:r>
        <w:t>ьно разработанные для применения в атомной энергетике. На машины и (или) оборудование общепромышленного назначения, применяемые в атомной энергетике, действие настоящего технического регламента распространяется в части, не противоречащей требованиям по обе</w:t>
      </w:r>
      <w:r>
        <w:t>спечению ядерной и радиационной безопасности;</w:t>
      </w:r>
    </w:p>
    <w:p w:rsidR="00FC5D20" w:rsidRDefault="00CF1542">
      <w:pPr>
        <w:pStyle w:val="ConsPlusNormal0"/>
        <w:spacing w:before="240"/>
        <w:ind w:firstLine="540"/>
        <w:jc w:val="both"/>
      </w:pPr>
      <w:r>
        <w:t xml:space="preserve">колесные транспортные средства, входящие в область применения технического </w:t>
      </w:r>
      <w:hyperlink r:id="rId33" w:tooltip="Решение Комиссии Таможенного союза от 09.12.2011 N 877 (ред. от 13.03.2026) &quot;О принятии технического регламента Таможенного союза &quot;О безопасности колесных транспортных средств&quot; (вместе с &quot;ТР ТС 018/2011. Технический регламент Таможенного союза. О безопасности ">
        <w:r>
          <w:rPr>
            <w:color w:val="0000FF"/>
          </w:rPr>
          <w:t>регла</w:t>
        </w:r>
        <w:r>
          <w:rPr>
            <w:color w:val="0000FF"/>
          </w:rPr>
          <w:t>мента</w:t>
        </w:r>
      </w:hyperlink>
      <w:r>
        <w:t xml:space="preserve"> Таможенного союза "О безопасности колесных транспортных средств" (</w:t>
      </w:r>
      <w:proofErr w:type="gramStart"/>
      <w:r>
        <w:t>ТР</w:t>
      </w:r>
      <w:proofErr w:type="gramEnd"/>
      <w:r>
        <w:t xml:space="preserve"> ТС 018/2011), кроме установленных на них машин и (или) оборудования;</w:t>
      </w:r>
    </w:p>
    <w:p w:rsidR="00FC5D20" w:rsidRDefault="00CF1542">
      <w:pPr>
        <w:pStyle w:val="ConsPlusNormal0"/>
        <w:spacing w:before="240"/>
        <w:ind w:firstLine="540"/>
        <w:jc w:val="both"/>
      </w:pPr>
      <w:r>
        <w:t>колесные транспортные средства, предназначенные исключительно для использования в спортивных соревнованиях;</w:t>
      </w:r>
    </w:p>
    <w:p w:rsidR="00FC5D20" w:rsidRDefault="00CF1542">
      <w:pPr>
        <w:pStyle w:val="ConsPlusNormal0"/>
        <w:spacing w:before="240"/>
        <w:ind w:firstLine="540"/>
        <w:jc w:val="both"/>
      </w:pPr>
      <w:r>
        <w:t>морс</w:t>
      </w:r>
      <w:r>
        <w:t>кие и речные транспортные средства (суда и плавучие средства, в том числе используемые на них машины и (или) оборудование);</w:t>
      </w:r>
    </w:p>
    <w:p w:rsidR="00FC5D20" w:rsidRDefault="00CF1542">
      <w:pPr>
        <w:pStyle w:val="ConsPlusNormal0"/>
        <w:spacing w:before="240"/>
        <w:ind w:firstLine="540"/>
        <w:jc w:val="both"/>
      </w:pPr>
      <w:r>
        <w:t>летательные и космические аппараты;</w:t>
      </w:r>
    </w:p>
    <w:p w:rsidR="00FC5D20" w:rsidRDefault="00CF1542">
      <w:pPr>
        <w:pStyle w:val="ConsPlusNormal0"/>
        <w:spacing w:before="240"/>
        <w:ind w:firstLine="540"/>
        <w:jc w:val="both"/>
      </w:pPr>
      <w:r>
        <w:t>железнодорожный подвижной состав, входящий в область применения технических регламентов Таможенн</w:t>
      </w:r>
      <w:r>
        <w:t xml:space="preserve">ого союза "О безопасности железнодорожного подвижного состава" </w:t>
      </w:r>
      <w:hyperlink r:id="rId34" w:tooltip="Решение Комиссии Таможенного союза от 15.07.2011 N 710 (ред. от 30.03.2023) &quot;О принятии технических регламентов Таможенного союза &quot;О безопасности железнодорожного подвижного состава&quot;, &quot;О безопасности высокоскоростного железнодорожного транспорта&quot; и &quot;О безопасн">
        <w:r>
          <w:rPr>
            <w:color w:val="0000FF"/>
          </w:rPr>
          <w:t>(</w:t>
        </w:r>
        <w:proofErr w:type="gramStart"/>
        <w:r>
          <w:rPr>
            <w:color w:val="0000FF"/>
          </w:rPr>
          <w:t>ТР</w:t>
        </w:r>
        <w:proofErr w:type="gramEnd"/>
        <w:r>
          <w:rPr>
            <w:color w:val="0000FF"/>
          </w:rPr>
          <w:t xml:space="preserve"> ТС 001/2011)</w:t>
        </w:r>
      </w:hyperlink>
      <w:r>
        <w:t>, "О безопасности высокоскоростного железнодоро</w:t>
      </w:r>
      <w:r>
        <w:t xml:space="preserve">жного транспорта" </w:t>
      </w:r>
      <w:hyperlink r:id="rId35" w:tooltip="Решение Комиссии Таможенного союза от 15.07.2011 N 710 (ред. от 30.03.2023) &quot;О принятии технических регламентов Таможенного союза &quot;О безопасности железнодорожного подвижного состава&quot;, &quot;О безопасности высокоскоростного железнодорожного транспорта&quot; и &quot;О безопасн">
        <w:r>
          <w:rPr>
            <w:color w:val="0000FF"/>
          </w:rPr>
          <w:t>(ТР ТС 002/2011)</w:t>
        </w:r>
      </w:hyperlink>
      <w:r>
        <w:t xml:space="preserve">, подвижной состав метрополитена, входящий в область применения технического </w:t>
      </w:r>
      <w:hyperlink r:id="rId36" w:tooltip="Решение Совета Евразийской экономической комиссии от 02.12.2021 N 137 &quot;О техническом регламенте Евразийского экономического союза &quot;О безопасности подвижного состава метрополитена&quot; (вместе с &quot;ТР ЕАЭС 052/2021. Технический регламент Евразийского экономического с">
        <w:r>
          <w:rPr>
            <w:color w:val="0000FF"/>
          </w:rPr>
          <w:t>регламента</w:t>
        </w:r>
      </w:hyperlink>
      <w:r>
        <w:t xml:space="preserve"> Евразийского экономического союза "О безопасности подвижного состава метрополитена" (ТР ЕАЭС 052/2021);</w:t>
      </w:r>
    </w:p>
    <w:p w:rsidR="00FC5D20" w:rsidRDefault="00CF1542">
      <w:pPr>
        <w:pStyle w:val="ConsPlusNormal0"/>
        <w:spacing w:before="240"/>
        <w:ind w:firstLine="540"/>
        <w:jc w:val="both"/>
      </w:pPr>
      <w:r>
        <w:t xml:space="preserve">оборудование инфраструктуры железнодорожного транспорта, входящее в область </w:t>
      </w:r>
      <w:r>
        <w:lastRenderedPageBreak/>
        <w:t xml:space="preserve">применения технических регламентов Таможенного союза "О безопасности высокоскоростного железнодорожного транспорта" </w:t>
      </w:r>
      <w:hyperlink r:id="rId37" w:tooltip="Решение Комиссии Таможенного союза от 15.07.2011 N 710 (ред. от 30.03.2023) &quot;О принятии технических регламентов Таможенного союза &quot;О безопасности железнодорожного подвижного состава&quot;, &quot;О безопасности высокоскоростного железнодорожного транспорта&quot; и &quot;О безопасн">
        <w:r>
          <w:rPr>
            <w:color w:val="0000FF"/>
          </w:rPr>
          <w:t>(</w:t>
        </w:r>
        <w:proofErr w:type="gramStart"/>
        <w:r>
          <w:rPr>
            <w:color w:val="0000FF"/>
          </w:rPr>
          <w:t>ТР</w:t>
        </w:r>
        <w:proofErr w:type="gramEnd"/>
        <w:r>
          <w:rPr>
            <w:color w:val="0000FF"/>
          </w:rPr>
          <w:t xml:space="preserve"> ТС 002/2011)</w:t>
        </w:r>
      </w:hyperlink>
      <w:r>
        <w:t xml:space="preserve">, "О безопасности инфраструктуры железнодорожного транспорта" </w:t>
      </w:r>
      <w:hyperlink r:id="rId38" w:tooltip="Решение Комиссии Таможенного союза от 15.07.2011 N 710 (ред. от 30.03.2023) &quot;О принятии технических регламентов Таможенного союза &quot;О безопасности железнодорожного подвижного состава&quot;, &quot;О безопасности высокоскоростного железнодорожного транспорта&quot; и &quot;О безопасн">
        <w:r>
          <w:rPr>
            <w:color w:val="0000FF"/>
          </w:rPr>
          <w:t>(ТР ТС 003/2011)</w:t>
        </w:r>
      </w:hyperlink>
      <w:r>
        <w:t>;</w:t>
      </w:r>
    </w:p>
    <w:p w:rsidR="00FC5D20" w:rsidRDefault="00CF1542">
      <w:pPr>
        <w:pStyle w:val="ConsPlusNormal0"/>
        <w:spacing w:before="240"/>
        <w:ind w:firstLine="540"/>
        <w:jc w:val="both"/>
      </w:pPr>
      <w:r>
        <w:t xml:space="preserve">аттракционы, входящие в область применения технического </w:t>
      </w:r>
      <w:hyperlink r:id="rId39" w:tooltip="Решение Совета Евразийской экономической комиссии от 18.10.2016 N 114 &quot;О техническом регламенте Евразийского экономического союза &quot;О безопасности аттракционов&quot; (вместе с &quot;ТР ЕАЭС 038/2016. Технический регламент Евразийского экономического союза. О безопасности">
        <w:r>
          <w:rPr>
            <w:color w:val="0000FF"/>
          </w:rPr>
          <w:t>регламента</w:t>
        </w:r>
      </w:hyperlink>
      <w:r>
        <w:t xml:space="preserve"> Евразийского экономичес</w:t>
      </w:r>
      <w:r>
        <w:t>кого союза "О безопасности аттракционов" (</w:t>
      </w:r>
      <w:proofErr w:type="gramStart"/>
      <w:r>
        <w:t>ТР</w:t>
      </w:r>
      <w:proofErr w:type="gramEnd"/>
      <w:r>
        <w:t xml:space="preserve"> ЕАЭС 038/2016);</w:t>
      </w:r>
    </w:p>
    <w:p w:rsidR="00FC5D20" w:rsidRDefault="00CF1542">
      <w:pPr>
        <w:pStyle w:val="ConsPlusNormal0"/>
        <w:spacing w:before="240"/>
        <w:ind w:firstLine="540"/>
        <w:jc w:val="both"/>
      </w:pPr>
      <w:proofErr w:type="gramStart"/>
      <w:r>
        <w:t>поставляемые для обеспечения национальной безопасности, в том числе по государственному оборонному заказу в вооруженные силы, другие войска, воинские формирования и органы, а также передаваемые из вооруженных сил других войск, воинских формирований и орган</w:t>
      </w:r>
      <w:r>
        <w:t>ов для использования в целях ликвидации чрезвычайных ситуаций и последствий стихийных бедствий;</w:t>
      </w:r>
      <w:proofErr w:type="gramEnd"/>
    </w:p>
    <w:p w:rsidR="00FC5D20" w:rsidRDefault="00CF1542">
      <w:pPr>
        <w:pStyle w:val="ConsPlusNormal0"/>
        <w:spacing w:before="240"/>
        <w:ind w:firstLine="540"/>
        <w:jc w:val="both"/>
      </w:pPr>
      <w:r>
        <w:t xml:space="preserve">сельскохозяйственные и лесохозяйственные тракторы и прицепы, входящие в область применения технического </w:t>
      </w:r>
      <w:hyperlink r:id="rId40" w:tooltip="Решение Совета Евразийской экономической комиссии от 20.07.2012 N 60 (ред. от 12.04.2024) &quot;О принятии технического регламента Таможенного союза &quot;О безопасности сельскохозяйственных и лесохозяйственных тракторов и прицепов к ним&quot; (вместе с &quot;ТР ТС 031/2012. Техн">
        <w:r>
          <w:rPr>
            <w:color w:val="0000FF"/>
          </w:rPr>
          <w:t>регламента</w:t>
        </w:r>
      </w:hyperlink>
      <w:r>
        <w:t xml:space="preserve"> Таможенного союза "О безопасности сельскохозяйственных и лесохозяйственных тракторов и прицепов к ним" (</w:t>
      </w:r>
      <w:proofErr w:type="gramStart"/>
      <w:r>
        <w:t>ТР</w:t>
      </w:r>
      <w:proofErr w:type="gramEnd"/>
      <w:r>
        <w:t xml:space="preserve"> ТС 031/2012), кроме установленных на них машин и (или) оборудова</w:t>
      </w:r>
      <w:r>
        <w:t>ния;</w:t>
      </w:r>
    </w:p>
    <w:p w:rsidR="00FC5D20" w:rsidRDefault="00CF1542">
      <w:pPr>
        <w:pStyle w:val="ConsPlusNormal0"/>
        <w:spacing w:before="240"/>
        <w:ind w:firstLine="540"/>
        <w:jc w:val="both"/>
      </w:pPr>
      <w:r>
        <w:t>буровые платформы, кроме используемых на них машин и (или) оборудования;</w:t>
      </w:r>
    </w:p>
    <w:p w:rsidR="00FC5D20" w:rsidRDefault="00CF1542">
      <w:pPr>
        <w:pStyle w:val="ConsPlusNormal0"/>
        <w:spacing w:before="240"/>
        <w:ind w:firstLine="540"/>
        <w:jc w:val="both"/>
      </w:pPr>
      <w:r>
        <w:t xml:space="preserve">средства обеспечения пожарной безопасности и пожаротушения, входящие в область применения технического </w:t>
      </w:r>
      <w:hyperlink r:id="rId41" w:tooltip="Решение Совета Евразийской экономической комиссии от 23.06.2017 N 40 &quot;О техническом регламенте Евразийского экономического союза &quot;О требованиях к средствам обеспечения пожарной безопасности и пожаротушения&quot; (вместе с &quot;ТР ЕАЭС 043/2017. Технический регламент Ев">
        <w:r>
          <w:rPr>
            <w:color w:val="0000FF"/>
          </w:rPr>
          <w:t>регламента</w:t>
        </w:r>
      </w:hyperlink>
      <w:r>
        <w:t xml:space="preserve"> Евразийского экономического союза "О требованиях к средствам обеспечения пожарной безопасности и пожаротушения" (</w:t>
      </w:r>
      <w:proofErr w:type="gramStart"/>
      <w:r>
        <w:t>ТР</w:t>
      </w:r>
      <w:proofErr w:type="gramEnd"/>
      <w:r>
        <w:t xml:space="preserve"> ЕАЭС 043/2017);</w:t>
      </w:r>
    </w:p>
    <w:p w:rsidR="00FC5D20" w:rsidRDefault="00CF1542">
      <w:pPr>
        <w:pStyle w:val="ConsPlusNormal0"/>
        <w:spacing w:before="240"/>
        <w:ind w:firstLine="540"/>
        <w:jc w:val="both"/>
      </w:pPr>
      <w:r>
        <w:t xml:space="preserve">электрическое оборудование, входящее в область применения </w:t>
      </w:r>
      <w:r>
        <w:t xml:space="preserve">технического </w:t>
      </w:r>
      <w:hyperlink r:id="rId42" w:tooltip="Решение Комиссии Таможенного союза от 16.08.2011 N 768 (ред. от 11.05.2023) &quot;О принятии технического регламента Таможенного союза &quot;О безопасности низковольтного оборудования&quot; (вместе с &quot;ТР ТС 004/2011. Технический регламент Таможенного Союза. О безопасности ни">
        <w:r>
          <w:rPr>
            <w:color w:val="0000FF"/>
          </w:rPr>
          <w:t>регламента</w:t>
        </w:r>
      </w:hyperlink>
      <w:r>
        <w:t xml:space="preserve"> Таможенного союза "О безопасности низковольтного оборудования" (</w:t>
      </w:r>
      <w:proofErr w:type="gramStart"/>
      <w:r>
        <w:t>ТР</w:t>
      </w:r>
      <w:proofErr w:type="gramEnd"/>
      <w:r>
        <w:t xml:space="preserve"> ТС 004/2011), при эксплуатации кото</w:t>
      </w:r>
      <w:r>
        <w:t>рого могут возникнуть только электрические опасности:</w:t>
      </w:r>
    </w:p>
    <w:p w:rsidR="00FC5D20" w:rsidRDefault="00CF1542">
      <w:pPr>
        <w:pStyle w:val="ConsPlusNormal0"/>
        <w:spacing w:before="240"/>
        <w:ind w:firstLine="540"/>
        <w:jc w:val="both"/>
      </w:pPr>
      <w:r>
        <w:t>бытовые приборы для домашнего использования;</w:t>
      </w:r>
    </w:p>
    <w:p w:rsidR="00FC5D20" w:rsidRDefault="00CF1542">
      <w:pPr>
        <w:pStyle w:val="ConsPlusNormal0"/>
        <w:spacing w:before="240"/>
        <w:ind w:firstLine="540"/>
        <w:jc w:val="both"/>
      </w:pPr>
      <w:r>
        <w:t>аудио- и видеооборудование;</w:t>
      </w:r>
    </w:p>
    <w:p w:rsidR="00FC5D20" w:rsidRDefault="00CF1542">
      <w:pPr>
        <w:pStyle w:val="ConsPlusNormal0"/>
        <w:spacing w:before="240"/>
        <w:ind w:firstLine="540"/>
        <w:jc w:val="both"/>
      </w:pPr>
      <w:r>
        <w:t>офисная техника.</w:t>
      </w:r>
    </w:p>
    <w:p w:rsidR="00FC5D20" w:rsidRDefault="00CF1542">
      <w:pPr>
        <w:pStyle w:val="ConsPlusNormal0"/>
        <w:jc w:val="both"/>
      </w:pPr>
      <w:r>
        <w:t xml:space="preserve">(п. 4 в ред. </w:t>
      </w:r>
      <w:hyperlink r:id="rId4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w:t>
      </w:r>
      <w:r>
        <w:t>кой экономической комиссии от 13.03.2026 N 36)</w:t>
      </w:r>
    </w:p>
    <w:p w:rsidR="00FC5D20" w:rsidRDefault="00CF1542">
      <w:pPr>
        <w:pStyle w:val="ConsPlusNormal0"/>
        <w:spacing w:before="240"/>
        <w:ind w:firstLine="540"/>
        <w:jc w:val="both"/>
      </w:pPr>
      <w:r>
        <w:t>5. Действие настоящего технического регламента распространяется на машины и (или) оборудование, в том числе предназначенные для применения на опасных производственных объектах и (или) потенциально опасных объе</w:t>
      </w:r>
      <w:r>
        <w:t>ктах, определенных законодательством в области промышленной безопасности государств - членов Союза.</w:t>
      </w:r>
    </w:p>
    <w:p w:rsidR="00FC5D20" w:rsidRDefault="00CF1542">
      <w:pPr>
        <w:pStyle w:val="ConsPlusNormal0"/>
        <w:jc w:val="both"/>
      </w:pPr>
      <w:r>
        <w:t>(</w:t>
      </w:r>
      <w:proofErr w:type="gramStart"/>
      <w:r>
        <w:t>в</w:t>
      </w:r>
      <w:proofErr w:type="gramEnd"/>
      <w:r>
        <w:t xml:space="preserve"> ред. решений Совета Евразийской экономической комиссии от 16.05.2016 </w:t>
      </w:r>
      <w:hyperlink r:id="rId44"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37</w:t>
        </w:r>
      </w:hyperlink>
      <w:r>
        <w:t>, от</w:t>
      </w:r>
      <w:r>
        <w:t xml:space="preserve"> 13.03.2026 </w:t>
      </w:r>
      <w:hyperlink r:id="rId4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36</w:t>
        </w:r>
      </w:hyperlink>
      <w:r>
        <w:t>)</w:t>
      </w:r>
    </w:p>
    <w:p w:rsidR="00FC5D20" w:rsidRDefault="00CF1542">
      <w:pPr>
        <w:pStyle w:val="ConsPlusNormal0"/>
        <w:spacing w:before="240"/>
        <w:ind w:firstLine="540"/>
        <w:jc w:val="both"/>
      </w:pPr>
      <w:r>
        <w:t xml:space="preserve">6. Утратил силу с 1 сентября 2026 года. - </w:t>
      </w:r>
      <w:hyperlink r:id="rId4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w:t>
      </w:r>
      <w:r>
        <w:t>иссии от 13.03.2026 N 36.</w:t>
      </w:r>
    </w:p>
    <w:p w:rsidR="00FC5D20" w:rsidRDefault="00CF1542">
      <w:pPr>
        <w:pStyle w:val="ConsPlusNormal0"/>
        <w:spacing w:before="240"/>
        <w:ind w:firstLine="540"/>
        <w:jc w:val="both"/>
      </w:pPr>
      <w:r>
        <w:t xml:space="preserve">7. При идентификации машин и (или) оборудования устанавливается соответствие конкретных машин и (или) оборудования образцу или их описанию, в качестве которого могут быть использованы стандарты, указанные в </w:t>
      </w:r>
      <w:hyperlink w:anchor="P333" w:tooltip="Статья 6. Обеспечение соответствия требованиям безопасности">
        <w:r>
          <w:rPr>
            <w:color w:val="0000FF"/>
          </w:rPr>
          <w:t>пункте 1 статьи 6</w:t>
        </w:r>
      </w:hyperlink>
      <w:r>
        <w:t xml:space="preserve"> настоящего технического </w:t>
      </w:r>
      <w:r>
        <w:lastRenderedPageBreak/>
        <w:t>регламента, классификаторы, спецификации и чертежи, технические условия, эксплуатационная документация.</w:t>
      </w:r>
    </w:p>
    <w:p w:rsidR="00FC5D20" w:rsidRDefault="00CF1542">
      <w:pPr>
        <w:pStyle w:val="ConsPlusNormal0"/>
        <w:spacing w:before="240"/>
        <w:ind w:firstLine="540"/>
        <w:jc w:val="both"/>
      </w:pPr>
      <w:r>
        <w:t>8. Дополнительные требования безопасности</w:t>
      </w:r>
      <w:r>
        <w:t xml:space="preserve"> для определенных категорий машин и оборудования установлены согласно </w:t>
      </w:r>
      <w:hyperlink w:anchor="P824" w:tooltip="ДОПОЛНИТЕЛЬНЫЕ ТРЕБОВАНИЯ">
        <w:r>
          <w:rPr>
            <w:color w:val="0000FF"/>
          </w:rPr>
          <w:t>приложению N 2</w:t>
        </w:r>
      </w:hyperlink>
      <w:r>
        <w:t>.</w:t>
      </w:r>
    </w:p>
    <w:p w:rsidR="00FC5D20" w:rsidRDefault="00FC5D20">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Ст. 2 (в ред. решения Совета ЕЭК от 13.03.2026 N 36) </w:t>
            </w:r>
            <w:hyperlink r:id="rId4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ind w:firstLine="540"/>
        <w:jc w:val="both"/>
        <w:outlineLvl w:val="1"/>
      </w:pPr>
      <w:r>
        <w:t>Статья 2. Определения</w:t>
      </w:r>
    </w:p>
    <w:p w:rsidR="00FC5D20" w:rsidRDefault="00FC5D20">
      <w:pPr>
        <w:pStyle w:val="ConsPlusNormal0"/>
        <w:ind w:firstLine="540"/>
        <w:jc w:val="both"/>
      </w:pPr>
    </w:p>
    <w:p w:rsidR="00FC5D20" w:rsidRDefault="00CF1542">
      <w:pPr>
        <w:pStyle w:val="ConsPlusNormal0"/>
        <w:ind w:firstLine="540"/>
        <w:jc w:val="both"/>
      </w:pPr>
      <w:r>
        <w:t>1. В настоящем техническом регламенте применяются следующие термины и их определения:</w:t>
      </w:r>
    </w:p>
    <w:p w:rsidR="00FC5D20" w:rsidRDefault="00CF1542">
      <w:pPr>
        <w:pStyle w:val="ConsPlusNormal0"/>
        <w:spacing w:before="240"/>
        <w:ind w:firstLine="540"/>
        <w:jc w:val="both"/>
      </w:pPr>
      <w:r>
        <w:t>"авария" - разрушение или повреждение машины и (или) оборудования, возникновение в процессе эксплуатации машин и (или) оборудования неконтролируемых взрыва и (или) выброс</w:t>
      </w:r>
      <w:r>
        <w:t>а опасных и вредных веществ;</w:t>
      </w:r>
    </w:p>
    <w:p w:rsidR="00FC5D20" w:rsidRDefault="00CF1542">
      <w:pPr>
        <w:pStyle w:val="ConsPlusNormal0"/>
        <w:spacing w:before="240"/>
        <w:ind w:firstLine="540"/>
        <w:jc w:val="both"/>
      </w:pPr>
      <w:proofErr w:type="gramStart"/>
      <w:r>
        <w:t>"внедорожное большегрузное транспортное средство" - механическое транспортное средство, по конструкции и назначению специально предназначенное для перевозки крупногабаритных и (или) тяжеловесных грузов преимущественно вне автом</w:t>
      </w:r>
      <w:r>
        <w:t>обильных дорог общего пользования, у которого один из параметров превышает допустимые нормы, установленные законодательством государств - членов Союза для проезда по автомобильным дорогам общего пользования, а масса, приходящаяся хотя бы на одну ось, превы</w:t>
      </w:r>
      <w:r>
        <w:t>шает 10 тонн;</w:t>
      </w:r>
      <w:proofErr w:type="gramEnd"/>
    </w:p>
    <w:p w:rsidR="00FC5D20" w:rsidRDefault="00CF1542">
      <w:pPr>
        <w:pStyle w:val="ConsPlusNormal0"/>
        <w:jc w:val="both"/>
      </w:pPr>
      <w:r>
        <w:t xml:space="preserve">(абзац введен </w:t>
      </w:r>
      <w:hyperlink r:id="rId4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"горно-шахтное оборудование" - совокупность машин, устройств, приборов определенн</w:t>
      </w:r>
      <w:r>
        <w:t>ого целевого назначения, необходимых для функционирования горного производства или технологического процесса;</w:t>
      </w:r>
    </w:p>
    <w:p w:rsidR="00FC5D20" w:rsidRDefault="00CF1542">
      <w:pPr>
        <w:pStyle w:val="ConsPlusNormal0"/>
        <w:jc w:val="both"/>
      </w:pPr>
      <w:r>
        <w:t xml:space="preserve">(абзац введен </w:t>
      </w:r>
      <w:hyperlink r:id="rId4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w:t>
      </w:r>
      <w:r>
        <w:t>.03.2026 N 36)</w:t>
      </w:r>
    </w:p>
    <w:p w:rsidR="00FC5D20" w:rsidRDefault="00CF1542">
      <w:pPr>
        <w:pStyle w:val="ConsPlusNormal0"/>
        <w:spacing w:before="240"/>
        <w:ind w:firstLine="540"/>
        <w:jc w:val="both"/>
      </w:pPr>
      <w:proofErr w:type="gramStart"/>
      <w:r>
        <w:t>"горные машины"</w:t>
      </w:r>
      <w:r>
        <w:t xml:space="preserve"> - машины, предназначенные для механизации процессов разрушения, погрузки и доставки горной породы, перевозки людей и (или) грузов, обслуживания горных выработок, работы с навесным оборудованием, процессов возведения крепи, поддержания кровли и управления </w:t>
      </w:r>
      <w:r>
        <w:t>горным давлением в условиях подземных горных выработок (за исключением самоходных машин, попадающих в группу "Машины и оборудование для землеройных, мелиоративных работ, разработки и обслуживания карьеров");</w:t>
      </w:r>
      <w:proofErr w:type="gramEnd"/>
    </w:p>
    <w:p w:rsidR="00FC5D20" w:rsidRDefault="00CF1542">
      <w:pPr>
        <w:pStyle w:val="ConsPlusNormal0"/>
        <w:jc w:val="both"/>
      </w:pPr>
      <w:r>
        <w:t xml:space="preserve">(абзац введен </w:t>
      </w:r>
      <w:hyperlink r:id="rId5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"грузоподъемная операция" - применение машины, включающее в себя подъем, транспортирование и опускание груза с использованием приспособлений дл</w:t>
      </w:r>
      <w:r>
        <w:t>я таких операций;</w:t>
      </w:r>
    </w:p>
    <w:p w:rsidR="00FC5D20" w:rsidRDefault="00CF1542">
      <w:pPr>
        <w:pStyle w:val="ConsPlusNormal0"/>
        <w:jc w:val="both"/>
      </w:pPr>
      <w:r>
        <w:t xml:space="preserve">(абзац введен </w:t>
      </w:r>
      <w:hyperlink r:id="rId5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"грузоподъемные машины" - технические устройства циклического действия, основ</w:t>
      </w:r>
      <w:r>
        <w:t>ной или дополнительной функцией которых является подъем и перемещение груза, удерживаемого грузозахватным приспособлением;</w:t>
      </w:r>
    </w:p>
    <w:p w:rsidR="00FC5D20" w:rsidRDefault="00CF1542">
      <w:pPr>
        <w:pStyle w:val="ConsPlusNormal0"/>
        <w:jc w:val="both"/>
      </w:pPr>
      <w:r>
        <w:lastRenderedPageBreak/>
        <w:t xml:space="preserve">(абзац введен </w:t>
      </w:r>
      <w:hyperlink r:id="rId5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w:t>
      </w:r>
      <w:r>
        <w:t>омиссии от 13.03.2026 N 36)</w:t>
      </w:r>
    </w:p>
    <w:p w:rsidR="00FC5D20" w:rsidRDefault="00CF1542">
      <w:pPr>
        <w:pStyle w:val="ConsPlusNormal0"/>
        <w:spacing w:before="240"/>
        <w:ind w:firstLine="540"/>
        <w:jc w:val="both"/>
      </w:pPr>
      <w:r>
        <w:t>"</w:t>
      </w:r>
      <w:proofErr w:type="spellStart"/>
      <w:r>
        <w:t>двухтопливный</w:t>
      </w:r>
      <w:proofErr w:type="spellEnd"/>
      <w:r>
        <w:t xml:space="preserve"> двигатель" - двигатель, который предназначен для одновременной работы на дизельном и газообразном топливе. При этом потребляемое двигателем количество одного вида топлива по отношению к другому может варьироваться</w:t>
      </w:r>
      <w:r>
        <w:t xml:space="preserve"> в зависимости от режима работы и типа двигателя;</w:t>
      </w:r>
    </w:p>
    <w:p w:rsidR="00FC5D20" w:rsidRDefault="00CF1542">
      <w:pPr>
        <w:pStyle w:val="ConsPlusNormal0"/>
        <w:jc w:val="both"/>
      </w:pPr>
      <w:r>
        <w:t xml:space="preserve">(абзац введен </w:t>
      </w:r>
      <w:hyperlink r:id="rId53"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решением</w:t>
        </w:r>
      </w:hyperlink>
      <w:r>
        <w:t xml:space="preserve"> Совета Евразийской экономической комиссии от 24.11.2023 N 137)</w:t>
      </w:r>
    </w:p>
    <w:p w:rsidR="00FC5D20" w:rsidRDefault="00CF1542">
      <w:pPr>
        <w:pStyle w:val="ConsPlusNormal0"/>
        <w:spacing w:before="240"/>
        <w:ind w:firstLine="540"/>
        <w:jc w:val="both"/>
      </w:pPr>
      <w:r>
        <w:t>"допустимый риск" - значение риска от применения ма</w:t>
      </w:r>
      <w:r>
        <w:t>шины и (или) оборудования, исходя из технических и экономических возможностей изготовителя, соответствующего уровню безопасности, который должен обеспечиваться на всех стадиях жизненного цикла продукции;</w:t>
      </w:r>
    </w:p>
    <w:p w:rsidR="00FC5D20" w:rsidRDefault="00CF1542">
      <w:pPr>
        <w:pStyle w:val="ConsPlusNormal0"/>
        <w:spacing w:before="240"/>
        <w:ind w:firstLine="540"/>
        <w:jc w:val="both"/>
      </w:pPr>
      <w:proofErr w:type="gramStart"/>
      <w:r>
        <w:t>"жизненный цикл" - период времени от начала проектир</w:t>
      </w:r>
      <w:r>
        <w:t>ования машины и (или) оборудования до завершения утилизации, включающий взаимосвязанные стадии (проектирование, изготовление, хранение, монтаж, наладка, эксплуатация, в том числе модернизация, ремонт, техническое и сервисное обслуживание);</w:t>
      </w:r>
      <w:proofErr w:type="gramEnd"/>
    </w:p>
    <w:p w:rsidR="00FC5D20" w:rsidRDefault="00CF1542">
      <w:pPr>
        <w:pStyle w:val="ConsPlusNormal0"/>
        <w:spacing w:before="240"/>
        <w:ind w:firstLine="540"/>
        <w:jc w:val="both"/>
      </w:pPr>
      <w:r>
        <w:t>"инцидент" - отк</w:t>
      </w:r>
      <w:r>
        <w:t>аз машины и (или) оборудования, отклонение от режима технологического процесса;</w:t>
      </w:r>
    </w:p>
    <w:p w:rsidR="00FC5D20" w:rsidRDefault="00CF1542">
      <w:pPr>
        <w:pStyle w:val="ConsPlusNormal0"/>
        <w:spacing w:before="240"/>
        <w:ind w:firstLine="540"/>
        <w:jc w:val="both"/>
      </w:pPr>
      <w:r>
        <w:t>"критический отказ" - отказ машины и (или) оборудования, возможными последствиями которого является причинение вреда жизни или здоровью человека, имуществу, окружающей среде, ж</w:t>
      </w:r>
      <w:r>
        <w:t>изни и здоровью животных и растений;</w:t>
      </w:r>
    </w:p>
    <w:p w:rsidR="00FC5D20" w:rsidRDefault="00CF1542">
      <w:pPr>
        <w:pStyle w:val="ConsPlusNormal0"/>
        <w:spacing w:before="240"/>
        <w:ind w:firstLine="540"/>
        <w:jc w:val="both"/>
      </w:pPr>
      <w:r>
        <w:t xml:space="preserve">"малогабаритный трактор" - сельскохозяйственный или лесохозяйственный трактор, предназначенный для выполнения работ на </w:t>
      </w:r>
      <w:proofErr w:type="spellStart"/>
      <w:r>
        <w:t>мелкоконтурных</w:t>
      </w:r>
      <w:proofErr w:type="spellEnd"/>
      <w:r>
        <w:t xml:space="preserve"> участках, делянках, террасах, фермах, в садах, парковом и коммунальном хозяйствах, но</w:t>
      </w:r>
      <w:r>
        <w:t>минальной мощностью двигателя до 19 кВт;</w:t>
      </w:r>
    </w:p>
    <w:p w:rsidR="00FC5D20" w:rsidRDefault="00CF1542">
      <w:pPr>
        <w:pStyle w:val="ConsPlusNormal0"/>
        <w:jc w:val="both"/>
      </w:pPr>
      <w:r>
        <w:t xml:space="preserve">(абзац введен </w:t>
      </w:r>
      <w:hyperlink r:id="rId5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"машина" - ряд взаимосвязанных частей или узлов, из ко</w:t>
      </w:r>
      <w:r>
        <w:t>торых хотя бы одна часть или один узел двигается с помощью соответствующих приводов, цепей управления, источников энергии, объединенных вместе для конкретного применения (например, обработки, переработки, перемещения или упаковки материала);</w:t>
      </w:r>
    </w:p>
    <w:p w:rsidR="00FC5D20" w:rsidRDefault="00CF1542">
      <w:pPr>
        <w:pStyle w:val="ConsPlusNormal0"/>
        <w:spacing w:before="240"/>
        <w:ind w:firstLine="540"/>
        <w:jc w:val="both"/>
      </w:pPr>
      <w:proofErr w:type="gramStart"/>
      <w:r>
        <w:t>"</w:t>
      </w:r>
      <w:r>
        <w:t>машины и оборудование для наземного обслуживания авиационной техники" - совокупность технических средств, обеспечивающих техническое обслуживание при подготовке к полетам и сохранность авиационной техники, включая средства энергоснабжения самолетов (вертол</w:t>
      </w:r>
      <w:r>
        <w:t>етов), аэродромные теплотехнические средства, аэродромные подъемно-транспортные средства, аэродромные средства наддува, средства буксировки, удержания и швартовки самолетов (вертолетов), средства по технике безопасности при техническом обслуживании самолет</w:t>
      </w:r>
      <w:r>
        <w:t>ов (вертолетов), средства заправки топливом самолетов (вертолетов), средства заправки маслами</w:t>
      </w:r>
      <w:proofErr w:type="gramEnd"/>
      <w:r>
        <w:t xml:space="preserve"> и рабочими жидкостями самолетов (вертолетов), средства заправки газами самолетов (вертолетов), тягачи-буксировщики самолетов (вертолетов), средства очистки и спец</w:t>
      </w:r>
      <w:r>
        <w:t>иальной обработки самолетов (вертолетов), средства сервисного обслуживания самолетов (вертолетов);</w:t>
      </w:r>
    </w:p>
    <w:p w:rsidR="00FC5D20" w:rsidRDefault="00CF1542">
      <w:pPr>
        <w:pStyle w:val="ConsPlusNormal0"/>
        <w:jc w:val="both"/>
      </w:pPr>
      <w:r>
        <w:t xml:space="preserve">(абзац введен </w:t>
      </w:r>
      <w:hyperlink r:id="rId5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w:t>
      </w:r>
      <w:r>
        <w:t>36)</w:t>
      </w:r>
    </w:p>
    <w:p w:rsidR="00FC5D20" w:rsidRDefault="00CF1542">
      <w:pPr>
        <w:pStyle w:val="ConsPlusNormal0"/>
        <w:spacing w:before="240"/>
        <w:ind w:firstLine="540"/>
        <w:jc w:val="both"/>
      </w:pPr>
      <w:r>
        <w:t xml:space="preserve">"машины и оборудование термические" - промышленные установки, предназначенные для </w:t>
      </w:r>
      <w:r>
        <w:lastRenderedPageBreak/>
        <w:t>обработки твердых материалов и изделий путем их нагрева;</w:t>
      </w:r>
    </w:p>
    <w:p w:rsidR="00FC5D20" w:rsidRDefault="00CF1542">
      <w:pPr>
        <w:pStyle w:val="ConsPlusNormal0"/>
        <w:jc w:val="both"/>
      </w:pPr>
      <w:r>
        <w:t xml:space="preserve">(абзац введен </w:t>
      </w:r>
      <w:hyperlink r:id="rId5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w:t>
      </w:r>
      <w:r>
        <w:t>ской экономической комиссии от 13.03.2026 N 36)</w:t>
      </w:r>
    </w:p>
    <w:p w:rsidR="00FC5D20" w:rsidRDefault="00CF1542">
      <w:pPr>
        <w:pStyle w:val="ConsPlusNormal0"/>
        <w:spacing w:before="240"/>
        <w:ind w:firstLine="540"/>
        <w:jc w:val="both"/>
      </w:pPr>
      <w:r>
        <w:t xml:space="preserve">"машины промышленного назначения для перевозки технологических грузов на производствах" - специализированные самоходные машины с полной массой более 60 тонн, предназначенные для тяжелых технологических работ </w:t>
      </w:r>
      <w:r>
        <w:t>по транспортировке сверхтяжелых, крупногабаритных длинномерных грузов, жидких грузов в ковшах, характеризующихся опасностью (высокой температурой и аналогичными видами опасности);</w:t>
      </w:r>
    </w:p>
    <w:p w:rsidR="00FC5D20" w:rsidRDefault="00CF1542">
      <w:pPr>
        <w:pStyle w:val="ConsPlusNormal0"/>
        <w:jc w:val="both"/>
      </w:pPr>
      <w:r>
        <w:t xml:space="preserve">(абзац введен </w:t>
      </w:r>
      <w:hyperlink r:id="rId5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"мобильные энергетические средства" - тракторы, универсальные энергетические средства, шасси самоходные;</w:t>
      </w:r>
    </w:p>
    <w:p w:rsidR="00FC5D20" w:rsidRDefault="00CF1542">
      <w:pPr>
        <w:pStyle w:val="ConsPlusNormal0"/>
        <w:spacing w:before="240"/>
        <w:ind w:firstLine="540"/>
        <w:jc w:val="both"/>
      </w:pPr>
      <w:r>
        <w:t>"назначенный ресурс" - суммарная наработка, при достижении которой</w:t>
      </w:r>
      <w:r>
        <w:t xml:space="preserve"> эксплуатация машины и (или) оборудования должна быть прекращена независимо от их технического состояния до принятия решения об установлении нового назначенного ресурса или утилизации;</w:t>
      </w:r>
    </w:p>
    <w:p w:rsidR="00FC5D20" w:rsidRDefault="00CF1542">
      <w:pPr>
        <w:pStyle w:val="ConsPlusNormal0"/>
        <w:jc w:val="both"/>
      </w:pPr>
      <w:r>
        <w:t xml:space="preserve">(в ред. </w:t>
      </w:r>
      <w:hyperlink r:id="rId5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"наработка" - продолжительность или объем работы машины и (или) оборудования;</w:t>
      </w:r>
    </w:p>
    <w:p w:rsidR="00FC5D20" w:rsidRDefault="00CF1542">
      <w:pPr>
        <w:pStyle w:val="ConsPlusNormal0"/>
        <w:spacing w:before="240"/>
        <w:ind w:firstLine="540"/>
        <w:jc w:val="both"/>
      </w:pPr>
      <w:r>
        <w:t>"назначенный срок службы" - календарная продолжительность эксплуатации машины и (или) оборудова</w:t>
      </w:r>
      <w:r>
        <w:t>ния, при достижении которой эксплуатация должна быть прекращена независимо от их технического состояния до принятия решения об установлении нового назначенного срока службы или утилизации;</w:t>
      </w:r>
    </w:p>
    <w:p w:rsidR="00FC5D20" w:rsidRDefault="00CF1542">
      <w:pPr>
        <w:pStyle w:val="ConsPlusNormal0"/>
        <w:jc w:val="both"/>
      </w:pPr>
      <w:r>
        <w:t xml:space="preserve">(в ред. </w:t>
      </w:r>
      <w:hyperlink r:id="rId5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"назначенный срок хранения"</w:t>
      </w:r>
      <w:r>
        <w:t xml:space="preserve"> - календарная продолжительность хранения машины и (или) оборудования, при достижении которой их хранение должно быть прекращено независимо от их технического состояния до принятия решения об установлении нового назначенного срока хранения или утилизации;</w:t>
      </w:r>
    </w:p>
    <w:p w:rsidR="00FC5D20" w:rsidRDefault="00CF1542">
      <w:pPr>
        <w:pStyle w:val="ConsPlusNormal0"/>
        <w:jc w:val="both"/>
      </w:pPr>
      <w:r>
        <w:t xml:space="preserve">(в ред. </w:t>
      </w:r>
      <w:hyperlink r:id="rId6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"применение машины по назначению" - использование машины и (или) оборудования в соответствии с назначе</w:t>
      </w:r>
      <w:r>
        <w:t>нием, указанным изготовителем в эксплуатационных документах;</w:t>
      </w:r>
    </w:p>
    <w:p w:rsidR="00FC5D20" w:rsidRDefault="00CF1542">
      <w:pPr>
        <w:pStyle w:val="ConsPlusNormal0"/>
        <w:spacing w:before="240"/>
        <w:ind w:firstLine="540"/>
        <w:jc w:val="both"/>
      </w:pPr>
      <w:r>
        <w:t>"обогатительное оборудование" - совокупность машин и оборудования, предназначенных для процессов обогащения твердых полезных ископаемых, за исключением дробилок и мельниц;</w:t>
      </w:r>
    </w:p>
    <w:p w:rsidR="00FC5D20" w:rsidRDefault="00CF1542">
      <w:pPr>
        <w:pStyle w:val="ConsPlusNormal0"/>
        <w:jc w:val="both"/>
      </w:pPr>
      <w:r>
        <w:t xml:space="preserve">(абзац введен </w:t>
      </w:r>
      <w:hyperlink r:id="rId6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"обоснование безопасности" - документ или комплект документов, содержащий анализ риска и (или) сведения из конструктор</w:t>
      </w:r>
      <w:r>
        <w:t>ской, эксплуатационной, технологической документации и результатов испытаний о минимально необходимых мерах по обеспечению безопасности машины и (или) оборудования на всех стадиях ее жизненного цикла;</w:t>
      </w:r>
    </w:p>
    <w:p w:rsidR="00FC5D20" w:rsidRDefault="00CF1542">
      <w:pPr>
        <w:pStyle w:val="ConsPlusNormal0"/>
        <w:jc w:val="both"/>
      </w:pPr>
      <w:r>
        <w:t xml:space="preserve">(в ред. </w:t>
      </w:r>
      <w:hyperlink r:id="rId6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"оборудование" - техническое устройство, применяемое самостоятельно или устанавливаемое на машину для выполнения ее основных и (или) дополнительных функций, </w:t>
      </w:r>
      <w:r>
        <w:t>а также применяемое для объединения нескольких машин в единую систему;</w:t>
      </w:r>
    </w:p>
    <w:p w:rsidR="00FC5D20" w:rsidRDefault="00CF1542">
      <w:pPr>
        <w:pStyle w:val="ConsPlusNormal0"/>
        <w:jc w:val="both"/>
      </w:pPr>
      <w:r>
        <w:lastRenderedPageBreak/>
        <w:t xml:space="preserve">(в ред. </w:t>
      </w:r>
      <w:hyperlink r:id="rId6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"отказ" - событие, заключающеес</w:t>
      </w:r>
      <w:r>
        <w:t>я в нарушении работоспособного состояния машины и (или) оборудования вследствие конструктивных нарушений при проектировании, несоблюдения установленного процесса изготовления или ремонта, невыполнения правил или эксплуатационных документов;</w:t>
      </w:r>
    </w:p>
    <w:p w:rsidR="00FC5D20" w:rsidRDefault="00CF1542">
      <w:pPr>
        <w:pStyle w:val="ConsPlusNormal0"/>
        <w:jc w:val="both"/>
      </w:pPr>
      <w:r>
        <w:t xml:space="preserve">(в ред. </w:t>
      </w:r>
      <w:hyperlink r:id="rId6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"перронный автобус"</w:t>
      </w:r>
      <w:r>
        <w:t xml:space="preserve"> - транспортное средство, предназначенное для перевозки пассажиров и их ручной клади по перрону аэродрома;</w:t>
      </w:r>
    </w:p>
    <w:p w:rsidR="00FC5D20" w:rsidRDefault="00CF1542">
      <w:pPr>
        <w:pStyle w:val="ConsPlusNormal0"/>
        <w:jc w:val="both"/>
      </w:pPr>
      <w:r>
        <w:t xml:space="preserve">(абзац введен </w:t>
      </w:r>
      <w:hyperlink r:id="rId6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w:t>
      </w:r>
      <w:r>
        <w:t>.2026 N 36)</w:t>
      </w:r>
    </w:p>
    <w:p w:rsidR="00FC5D20" w:rsidRDefault="00CF1542">
      <w:pPr>
        <w:pStyle w:val="ConsPlusNormal0"/>
        <w:spacing w:before="240"/>
        <w:ind w:firstLine="540"/>
        <w:jc w:val="both"/>
      </w:pPr>
      <w:r>
        <w:t>"предельное состояние" - состояние машины и (или) оборудования, при котором их дальнейшая эксплуатация недопустима или нецелесообразна либо восстановление их работоспособного состояния невозможно или нецелесообразно;</w:t>
      </w:r>
    </w:p>
    <w:p w:rsidR="00FC5D20" w:rsidRDefault="00CF1542">
      <w:pPr>
        <w:pStyle w:val="ConsPlusNormal0"/>
        <w:spacing w:before="240"/>
        <w:ind w:firstLine="540"/>
        <w:jc w:val="both"/>
      </w:pPr>
      <w:r>
        <w:t>"приспособления для грузопо</w:t>
      </w:r>
      <w:r>
        <w:t>дъемных операций" - грузозахватные органы грузоподъемных машин, грузозахватные приспособления;</w:t>
      </w:r>
    </w:p>
    <w:p w:rsidR="00FC5D20" w:rsidRDefault="00CF1542">
      <w:pPr>
        <w:pStyle w:val="ConsPlusNormal0"/>
        <w:jc w:val="both"/>
      </w:pPr>
      <w:r>
        <w:t xml:space="preserve">(абзац введен </w:t>
      </w:r>
      <w:hyperlink r:id="rId6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"прицеп специального назначения" - прицеп, отвечающий одному или нескольким из следующих условий:</w:t>
      </w:r>
    </w:p>
    <w:p w:rsidR="00FC5D20" w:rsidRDefault="00CF1542">
      <w:pPr>
        <w:pStyle w:val="ConsPlusNormal0"/>
        <w:jc w:val="both"/>
      </w:pPr>
      <w:r>
        <w:t xml:space="preserve">(абзац введен </w:t>
      </w:r>
      <w:hyperlink r:id="rId6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w:t>
      </w:r>
      <w:r>
        <w:t>6)</w:t>
      </w:r>
    </w:p>
    <w:p w:rsidR="00FC5D20" w:rsidRDefault="00CF1542">
      <w:pPr>
        <w:pStyle w:val="ConsPlusNormal0"/>
        <w:spacing w:before="240"/>
        <w:ind w:firstLine="540"/>
        <w:jc w:val="both"/>
      </w:pPr>
      <w:r>
        <w:t>прицеп не предназначен для участия в дорожном движении без дополнительных мер обеспечения безопасности дорожного движения, предусмотренных изготовителем, включая большегрузный (масса, приходящаяся хотя бы на одну ось, превышает 10 тонн);</w:t>
      </w:r>
    </w:p>
    <w:p w:rsidR="00FC5D20" w:rsidRDefault="00CF1542">
      <w:pPr>
        <w:pStyle w:val="ConsPlusNormal0"/>
        <w:jc w:val="both"/>
      </w:pPr>
      <w:r>
        <w:t xml:space="preserve">(абзац введен </w:t>
      </w:r>
      <w:hyperlink r:id="rId6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прицеп состоит из шасси прицепа и несъемного специального оборудования, обеспечивающего перевозку только опред</w:t>
      </w:r>
      <w:r>
        <w:t>еленных видов грузов (например, открытые платформы для перевозки рулонов и тюков сена и соломы, прицепы для перевозки животных, птицы, силосной и сенажной массы и др.);</w:t>
      </w:r>
    </w:p>
    <w:p w:rsidR="00FC5D20" w:rsidRDefault="00CF1542">
      <w:pPr>
        <w:pStyle w:val="ConsPlusNormal0"/>
        <w:jc w:val="both"/>
      </w:pPr>
      <w:r>
        <w:t xml:space="preserve">(абзац введен </w:t>
      </w:r>
      <w:hyperlink r:id="rId6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proofErr w:type="gramStart"/>
      <w:r>
        <w:t>на прицепе установлено погрузочно-разгрузочное и (или) специальное оборудование, предназначенное для выполнения определенных технологических процессов и операций (например, автономны</w:t>
      </w:r>
      <w:r>
        <w:t xml:space="preserve">е </w:t>
      </w:r>
      <w:proofErr w:type="spellStart"/>
      <w:r>
        <w:t>рубилки</w:t>
      </w:r>
      <w:proofErr w:type="spellEnd"/>
      <w:r>
        <w:t>).</w:t>
      </w:r>
      <w:proofErr w:type="gramEnd"/>
      <w:r>
        <w:t xml:space="preserve"> При этом одновременно или дополнительно могут выполняться работы по перевозке грузов (например, прицепы для внесения удобрений, лесовозные прицепы и др.);</w:t>
      </w:r>
    </w:p>
    <w:p w:rsidR="00FC5D20" w:rsidRDefault="00CF1542">
      <w:pPr>
        <w:pStyle w:val="ConsPlusNormal0"/>
        <w:jc w:val="both"/>
      </w:pPr>
      <w:r>
        <w:t xml:space="preserve">(абзац введен </w:t>
      </w:r>
      <w:hyperlink r:id="rId7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является прицепом-мастерской, прицепом-домом или аналогичным по назначению прицепом.</w:t>
      </w:r>
    </w:p>
    <w:p w:rsidR="00FC5D20" w:rsidRDefault="00CF1542">
      <w:pPr>
        <w:pStyle w:val="ConsPlusNormal0"/>
        <w:jc w:val="both"/>
      </w:pPr>
      <w:r>
        <w:t xml:space="preserve">(абзац введен </w:t>
      </w:r>
      <w:hyperlink r:id="rId7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w:t>
      </w:r>
      <w:r>
        <w:t>Совета Евразийской экономической комиссии от 13.03.2026 N 36)</w:t>
      </w:r>
    </w:p>
    <w:p w:rsidR="00FC5D20" w:rsidRDefault="00CF1542">
      <w:pPr>
        <w:pStyle w:val="ConsPlusNormal0"/>
        <w:spacing w:before="240"/>
        <w:ind w:firstLine="540"/>
        <w:jc w:val="both"/>
      </w:pPr>
      <w:r>
        <w:t>К прицепам специального назначения также относятся прицепы, которые отвечают одному или нескольким из следующих условий:</w:t>
      </w:r>
    </w:p>
    <w:p w:rsidR="00FC5D20" w:rsidRDefault="00CF1542">
      <w:pPr>
        <w:pStyle w:val="ConsPlusNormal0"/>
        <w:jc w:val="both"/>
      </w:pPr>
      <w:r>
        <w:lastRenderedPageBreak/>
        <w:t xml:space="preserve">(абзац введен </w:t>
      </w:r>
      <w:hyperlink r:id="rId7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у </w:t>
      </w:r>
      <w:proofErr w:type="gramStart"/>
      <w:r>
        <w:t>которых</w:t>
      </w:r>
      <w:proofErr w:type="gramEnd"/>
      <w:r>
        <w:t xml:space="preserve"> часть вертикальной нагрузки передается буксирующей машине (полуприцепы специального назначения);</w:t>
      </w:r>
    </w:p>
    <w:p w:rsidR="00FC5D20" w:rsidRDefault="00CF1542">
      <w:pPr>
        <w:pStyle w:val="ConsPlusNormal0"/>
        <w:jc w:val="both"/>
      </w:pPr>
      <w:r>
        <w:t>(абз</w:t>
      </w:r>
      <w:r>
        <w:t xml:space="preserve">ац введен </w:t>
      </w:r>
      <w:hyperlink r:id="rId7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габаритные размеры которых превышают размеры, установленные техническим </w:t>
      </w:r>
      <w:hyperlink r:id="rId74" w:tooltip="Решение Совета Евразийской экономической комиссии от 20.07.2012 N 60 (ред. от 12.04.2024) &quot;О принятии технического регламента Таможенного союза &quot;О безопасности сельскохозяйственных и лесохозяйственных тракторов и прицепов к ним&quot; (вместе с &quot;ТР ТС 031/2012. Техн">
        <w:r>
          <w:rPr>
            <w:color w:val="0000FF"/>
          </w:rPr>
          <w:t>регламентом</w:t>
        </w:r>
      </w:hyperlink>
      <w:r>
        <w:t xml:space="preserve"> Таможенного союза "О безопасности сельскохозяйственных и лесохозяйственных тракторов и прицепов к ним" (</w:t>
      </w:r>
      <w:proofErr w:type="gramStart"/>
      <w:r>
        <w:t>ТР</w:t>
      </w:r>
      <w:proofErr w:type="gramEnd"/>
      <w:r>
        <w:t xml:space="preserve"> ТС 031/2012);</w:t>
      </w:r>
    </w:p>
    <w:p w:rsidR="00FC5D20" w:rsidRDefault="00CF1542">
      <w:pPr>
        <w:pStyle w:val="ConsPlusNormal0"/>
        <w:jc w:val="both"/>
      </w:pPr>
      <w:r>
        <w:t xml:space="preserve">(абзац введен </w:t>
      </w:r>
      <w:hyperlink r:id="rId7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абзац исключен с 1 сентября 2026 года. - </w:t>
      </w:r>
      <w:hyperlink r:id="rId7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"разработчик" - юридическое или физическое лицо, осуществляющее процесс создания нового типа машин и оборудования, разработку технической документации на опытный образец и изготовл</w:t>
      </w:r>
      <w:r>
        <w:t>ение опытного образца;</w:t>
      </w:r>
    </w:p>
    <w:p w:rsidR="00FC5D20" w:rsidRDefault="00CF1542">
      <w:pPr>
        <w:pStyle w:val="ConsPlusNormal0"/>
        <w:jc w:val="both"/>
      </w:pPr>
      <w:r>
        <w:t xml:space="preserve">(в ред. </w:t>
      </w:r>
      <w:hyperlink r:id="rId7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"разработчик системы" - юридическое или физическое лицо, осуществляющее процесс</w:t>
      </w:r>
      <w:r>
        <w:t xml:space="preserve"> создания проектной документации на системы машин и (или) оборудования (технологические линии, взаимосвязанные производственным циклом);</w:t>
      </w:r>
    </w:p>
    <w:p w:rsidR="00FC5D20" w:rsidRDefault="00CF1542">
      <w:pPr>
        <w:pStyle w:val="ConsPlusNormal0"/>
        <w:jc w:val="both"/>
      </w:pPr>
      <w:r>
        <w:t xml:space="preserve">(в ред. </w:t>
      </w:r>
      <w:hyperlink r:id="rId7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w:t>
      </w:r>
      <w:r>
        <w:t>еской комиссии от 13.03.2026 N 36)</w:t>
      </w:r>
    </w:p>
    <w:p w:rsidR="00FC5D20" w:rsidRDefault="00CF1542">
      <w:pPr>
        <w:pStyle w:val="ConsPlusNormal0"/>
        <w:spacing w:before="240"/>
        <w:ind w:firstLine="540"/>
        <w:jc w:val="both"/>
      </w:pPr>
      <w:r>
        <w:t>"ресурс" - суммарная наработка машины и (или) оборудования от начала эксплуатации или возобновления эксплуатации после ремонта до перехода в предельное состояние;</w:t>
      </w:r>
    </w:p>
    <w:p w:rsidR="00FC5D20" w:rsidRDefault="00CF1542">
      <w:pPr>
        <w:pStyle w:val="ConsPlusNormal0"/>
        <w:jc w:val="both"/>
      </w:pPr>
      <w:r>
        <w:t xml:space="preserve">(абзац введен </w:t>
      </w:r>
      <w:hyperlink r:id="rId7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"самоходная машина" - трактор, самоходная дорожно-строительная машина, коммунальная, сельскохозяйственная машина (за исключением сельскохозяйственных маш</w:t>
      </w:r>
      <w:r>
        <w:t>инно-тракторных агрегатов), внедорожное автомототранспортное средство, внедорожное большегрузное транспортное средство или другое наземное безрельсовое механическое транспортное средство, имеющие двигатель внутреннего сгорания объемом свыше 50 кубических с</w:t>
      </w:r>
      <w:r>
        <w:t>антиметров или электродвигатель максимальной мощностью более 4 кВт;</w:t>
      </w:r>
    </w:p>
    <w:p w:rsidR="00FC5D20" w:rsidRDefault="00CF1542">
      <w:pPr>
        <w:pStyle w:val="ConsPlusNormal0"/>
        <w:jc w:val="both"/>
      </w:pPr>
      <w:r>
        <w:t xml:space="preserve">(абзац введен </w:t>
      </w:r>
      <w:hyperlink r:id="rId8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"сельскохозяйственный машин</w:t>
      </w:r>
      <w:r>
        <w:t>но-тракторный агрегат" - комплекс, представляющий собой сочетание мобильного энергетического средства с прицепной, полуприцепной, монтируемой сельскохозяйственной машиной (машинами) и предназначенный для выполнения технологических сельскохозяйственных опер</w:t>
      </w:r>
      <w:r>
        <w:t>аций;</w:t>
      </w:r>
    </w:p>
    <w:p w:rsidR="00FC5D20" w:rsidRDefault="00CF1542">
      <w:pPr>
        <w:pStyle w:val="ConsPlusNormal0"/>
        <w:jc w:val="both"/>
      </w:pPr>
      <w:r>
        <w:t xml:space="preserve">(в ред. </w:t>
      </w:r>
      <w:hyperlink r:id="rId8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"система" - совокупность машин и (или) оборудования, объединенных конструктивно и (или) функцион</w:t>
      </w:r>
      <w:r>
        <w:t>ально для выполнения требуемых функций;</w:t>
      </w:r>
    </w:p>
    <w:p w:rsidR="00FC5D20" w:rsidRDefault="00CF1542">
      <w:pPr>
        <w:pStyle w:val="ConsPlusNormal0"/>
        <w:spacing w:before="240"/>
        <w:ind w:firstLine="540"/>
        <w:jc w:val="both"/>
      </w:pPr>
      <w:r>
        <w:t>"сменное рабочее оборудование" - оборудование, устанавливаемое на самоходную машину для выполнения основных и (или) дополнительных функций данной машины;</w:t>
      </w:r>
    </w:p>
    <w:p w:rsidR="00FC5D20" w:rsidRDefault="00CF1542">
      <w:pPr>
        <w:pStyle w:val="ConsPlusNormal0"/>
        <w:jc w:val="both"/>
      </w:pPr>
      <w:r>
        <w:t xml:space="preserve">(абзац введен </w:t>
      </w:r>
      <w:hyperlink r:id="rId8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lastRenderedPageBreak/>
        <w:t>"срок службы" - календарная продолжительность эксплуатации от начала эксплуатации машины и (или) оборудования или возобновления эксплуатации после ремонта до</w:t>
      </w:r>
      <w:r>
        <w:t xml:space="preserve"> перехода в предельное состояние;</w:t>
      </w:r>
    </w:p>
    <w:p w:rsidR="00FC5D20" w:rsidRDefault="00CF1542">
      <w:pPr>
        <w:pStyle w:val="ConsPlusNormal0"/>
        <w:jc w:val="both"/>
      </w:pPr>
      <w:r>
        <w:t xml:space="preserve">(абзац введен </w:t>
      </w:r>
      <w:hyperlink r:id="rId8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"техническое описание" - документ, содержащий технические и к</w:t>
      </w:r>
      <w:r>
        <w:t xml:space="preserve">онструктивные характеристики, а также иные сведения, позволяющие идентифицировать самоходную машину или прицеп специального назначения, с учетом требований согласно </w:t>
      </w:r>
      <w:hyperlink w:anchor="P1538" w:tooltip="ТРЕБОВАНИЯ">
        <w:r>
          <w:rPr>
            <w:color w:val="0000FF"/>
          </w:rPr>
          <w:t>приложению N 4</w:t>
        </w:r>
      </w:hyperlink>
      <w:r>
        <w:t>, представляемый изготовителем (у</w:t>
      </w:r>
      <w:r>
        <w:t>полномоченным изготовителем лицом), продавцом в целях подтверждения соответствия;</w:t>
      </w:r>
    </w:p>
    <w:p w:rsidR="00FC5D20" w:rsidRDefault="00CF1542">
      <w:pPr>
        <w:pStyle w:val="ConsPlusNormal0"/>
        <w:jc w:val="both"/>
      </w:pPr>
      <w:r>
        <w:t xml:space="preserve">(абзац введен </w:t>
      </w:r>
      <w:hyperlink r:id="rId8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"трактор пром</w:t>
      </w:r>
      <w:r>
        <w:t xml:space="preserve">ышленный" - гусеничный или колесный трактор, не предназначенный для выполнения технологических работ в растениеводстве и (или) животноводстве, а также для выполнения технологических работ по </w:t>
      </w:r>
      <w:proofErr w:type="spellStart"/>
      <w:r>
        <w:t>лесовозобновлению</w:t>
      </w:r>
      <w:proofErr w:type="spellEnd"/>
      <w:r>
        <w:t xml:space="preserve"> и уходу за лесом, предназначенный для </w:t>
      </w:r>
      <w:proofErr w:type="spellStart"/>
      <w:r>
        <w:t>агрегатир</w:t>
      </w:r>
      <w:r>
        <w:t>ования</w:t>
      </w:r>
      <w:proofErr w:type="spellEnd"/>
      <w:r>
        <w:t xml:space="preserve"> со сменным рабочим оборудованием, за исключением сельскохозяйственных работ;</w:t>
      </w:r>
    </w:p>
    <w:p w:rsidR="00FC5D20" w:rsidRDefault="00CF1542">
      <w:pPr>
        <w:pStyle w:val="ConsPlusNormal0"/>
        <w:jc w:val="both"/>
      </w:pPr>
      <w:r>
        <w:t xml:space="preserve">(абзац введен </w:t>
      </w:r>
      <w:hyperlink r:id="rId8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"опасность" - потенциальный источник причинения ущерба жизни и здоровью человека, имуществу, окружающей среде;</w:t>
      </w:r>
    </w:p>
    <w:p w:rsidR="00FC5D20" w:rsidRDefault="00CF1542">
      <w:pPr>
        <w:pStyle w:val="ConsPlusNormal0"/>
        <w:spacing w:before="240"/>
        <w:ind w:firstLine="540"/>
        <w:jc w:val="both"/>
      </w:pPr>
      <w:r>
        <w:t>"опасная зона" - пространство, в котором на человека воздействуют опасности, исходящие от машины или оборудования;</w:t>
      </w:r>
    </w:p>
    <w:p w:rsidR="00FC5D20" w:rsidRDefault="00CF1542">
      <w:pPr>
        <w:pStyle w:val="ConsPlusNormal0"/>
        <w:spacing w:before="240"/>
        <w:ind w:firstLine="540"/>
        <w:jc w:val="both"/>
      </w:pPr>
      <w:r>
        <w:t>"риск"</w:t>
      </w:r>
      <w:r>
        <w:t xml:space="preserve"> - сочетание вероятности причинения вреда и последствий этого вреда для жизни или здоровья человека, имущества, окружающей среды, жизни или здоровья животных и растений;</w:t>
      </w:r>
    </w:p>
    <w:p w:rsidR="00FC5D20" w:rsidRDefault="00CF1542">
      <w:pPr>
        <w:pStyle w:val="ConsPlusNormal0"/>
        <w:spacing w:before="240"/>
        <w:ind w:firstLine="540"/>
        <w:jc w:val="both"/>
      </w:pPr>
      <w:proofErr w:type="gramStart"/>
      <w:r>
        <w:t>"универсальное энергетическое средство" - самоходная машина (шасси), оборудованная сис</w:t>
      </w:r>
      <w:r>
        <w:t xml:space="preserve">темами </w:t>
      </w:r>
      <w:proofErr w:type="spellStart"/>
      <w:r>
        <w:t>агрегатирования</w:t>
      </w:r>
      <w:proofErr w:type="spellEnd"/>
      <w:r>
        <w:t xml:space="preserve"> и средствами отбора мощности (механическими, гидравлическими, электрическими и др.) для обеспечения широкого спектра работ с использованием навесных, полунавесных, монтируемых, прицепных и полуприцепных машин и оборудования, при этом</w:t>
      </w:r>
      <w:r>
        <w:t xml:space="preserve"> большая часть мощности двигателя должна быть реализована на привод рабочих органов, а не на тяговое усилие, и не предназначенная для буксирования, толкания и транспортирования.</w:t>
      </w:r>
      <w:proofErr w:type="gramEnd"/>
    </w:p>
    <w:p w:rsidR="00FC5D20" w:rsidRDefault="00CF1542">
      <w:pPr>
        <w:pStyle w:val="ConsPlusNormal0"/>
        <w:jc w:val="both"/>
      </w:pPr>
      <w:r>
        <w:t xml:space="preserve">(абзац введен </w:t>
      </w:r>
      <w:hyperlink r:id="rId8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3. Правила обращения на рынке</w:t>
      </w:r>
    </w:p>
    <w:p w:rsidR="00FC5D20" w:rsidRDefault="00FC5D20">
      <w:pPr>
        <w:pStyle w:val="ConsPlusNormal0"/>
        <w:ind w:firstLine="540"/>
        <w:jc w:val="both"/>
      </w:pPr>
    </w:p>
    <w:p w:rsidR="00FC5D20" w:rsidRDefault="00CF1542">
      <w:pPr>
        <w:pStyle w:val="ConsPlusNormal0"/>
        <w:ind w:firstLine="540"/>
        <w:jc w:val="both"/>
      </w:pPr>
      <w:r>
        <w:t xml:space="preserve">1. </w:t>
      </w:r>
      <w:proofErr w:type="gramStart"/>
      <w:r>
        <w:t>Машины и (или) оборудование выпускаются в обращение на рынке при их соответствии настоящему техническому регламенту, а также другим</w:t>
      </w:r>
      <w:r>
        <w:t xml:space="preserve"> техническим регламентам Союза (Таможенного союза) действие которых на них распространяется, и при условии, что они прошли процедуры подтверждения соответствия, установленные настоящим техническим регламентом, а также другими техническим регламентам Союза </w:t>
      </w:r>
      <w:r>
        <w:t>(Таможенного союза) действие которых на них распространяется.</w:t>
      </w:r>
      <w:proofErr w:type="gramEnd"/>
    </w:p>
    <w:p w:rsidR="00FC5D20" w:rsidRDefault="00CF1542">
      <w:pPr>
        <w:pStyle w:val="ConsPlusNormal0"/>
        <w:jc w:val="both"/>
      </w:pPr>
      <w:r>
        <w:t xml:space="preserve">(в ред. </w:t>
      </w:r>
      <w:hyperlink r:id="rId8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Машины и (или) оборудование, соответстви</w:t>
      </w:r>
      <w:r>
        <w:t xml:space="preserve">е которых требованиям настоящего технического регламента не подтверждено, не должны быть маркированы единым знаком обращения продукции </w:t>
      </w:r>
      <w:r>
        <w:lastRenderedPageBreak/>
        <w:t>на рынке государств - членов Союза и не допускаются к выпуску в обращение на таможенной территории Союза.</w:t>
      </w:r>
    </w:p>
    <w:p w:rsidR="00FC5D20" w:rsidRDefault="00CF1542">
      <w:pPr>
        <w:pStyle w:val="ConsPlusNormal0"/>
        <w:jc w:val="both"/>
      </w:pPr>
      <w:r>
        <w:t xml:space="preserve">(в ред. </w:t>
      </w:r>
      <w:hyperlink r:id="rId8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4. Обеспечение безопасности машин и (или) оборудования при разработке</w:t>
      </w:r>
    </w:p>
    <w:p w:rsidR="00FC5D20" w:rsidRDefault="00CF1542">
      <w:pPr>
        <w:pStyle w:val="ConsPlusNormal0"/>
        <w:jc w:val="both"/>
      </w:pPr>
      <w:r>
        <w:t xml:space="preserve">(в ред. </w:t>
      </w:r>
      <w:hyperlink r:id="rId8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Normal0"/>
        <w:ind w:firstLine="540"/>
        <w:jc w:val="both"/>
      </w:pPr>
      <w:r>
        <w:t>1. При разработке машины и (или) оборудования должны быть идентифицированы возможные виды опасности на всех стадиях жизненного цикла.</w:t>
      </w:r>
    </w:p>
    <w:p w:rsidR="00FC5D20" w:rsidRDefault="00CF1542">
      <w:pPr>
        <w:pStyle w:val="ConsPlusNormal0"/>
        <w:jc w:val="both"/>
      </w:pPr>
      <w:r>
        <w:t>(</w:t>
      </w:r>
      <w:proofErr w:type="gramStart"/>
      <w:r>
        <w:t>в</w:t>
      </w:r>
      <w:proofErr w:type="gramEnd"/>
      <w:r>
        <w:t xml:space="preserve"> ред</w:t>
      </w:r>
      <w:r>
        <w:t xml:space="preserve">. </w:t>
      </w:r>
      <w:hyperlink r:id="rId9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 Для идентифицированных видов опасности должна проводиться оценка риска расчетным, экспериментальным, эксп</w:t>
      </w:r>
      <w:r>
        <w:t xml:space="preserve">ертным путем или по данным эксплуатации аналогичных машин и (или) оборудования. Методы оценки риска могут устанавливаться в стандартах, указанных в </w:t>
      </w:r>
      <w:hyperlink w:anchor="P333" w:tooltip="Статья 6. Обеспечение соответствия требованиям безопасности">
        <w:r>
          <w:rPr>
            <w:color w:val="0000FF"/>
          </w:rPr>
          <w:t xml:space="preserve">пункте 1 статьи </w:t>
        </w:r>
        <w:r>
          <w:rPr>
            <w:color w:val="0000FF"/>
          </w:rPr>
          <w:t>6</w:t>
        </w:r>
      </w:hyperlink>
      <w:r>
        <w:t xml:space="preserve"> настоящего технического регламента.</w:t>
      </w:r>
    </w:p>
    <w:p w:rsidR="00FC5D20" w:rsidRDefault="00CF1542">
      <w:pPr>
        <w:pStyle w:val="ConsPlusNormal0"/>
        <w:spacing w:before="240"/>
        <w:ind w:firstLine="540"/>
        <w:jc w:val="both"/>
      </w:pPr>
      <w:r>
        <w:t>3. При разработке должен определяться и устанавливаться допустимый риск для машины и (или) оборудования. При этом уровень безопасности, соответствующий установленному риску, обеспечивается:</w:t>
      </w:r>
    </w:p>
    <w:p w:rsidR="00FC5D20" w:rsidRDefault="00CF1542">
      <w:pPr>
        <w:pStyle w:val="ConsPlusNormal0"/>
        <w:jc w:val="both"/>
      </w:pPr>
      <w:r>
        <w:t xml:space="preserve">(в ред. </w:t>
      </w:r>
      <w:hyperlink r:id="rId9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полнотой научно-исследовательских и опытно-конструкторских работ;</w:t>
      </w:r>
    </w:p>
    <w:p w:rsidR="00FC5D20" w:rsidRDefault="00CF1542">
      <w:pPr>
        <w:pStyle w:val="ConsPlusNormal0"/>
        <w:spacing w:before="240"/>
        <w:ind w:firstLine="540"/>
        <w:jc w:val="both"/>
      </w:pPr>
      <w:r>
        <w:t>- проведением комплекса необходимых расчетов и испытаний, осно</w:t>
      </w:r>
      <w:r>
        <w:t>ванных на верифицированных в установленном порядке методиках;</w:t>
      </w:r>
    </w:p>
    <w:p w:rsidR="00FC5D20" w:rsidRDefault="00CF1542">
      <w:pPr>
        <w:pStyle w:val="ConsPlusNormal0"/>
        <w:spacing w:before="240"/>
        <w:ind w:firstLine="540"/>
        <w:jc w:val="both"/>
      </w:pPr>
      <w:r>
        <w:t>- выбором материалов и веществ, применяемых в отдельных видах машин и (или) оборудования, в зависимости от параметров и условий эксплуатации;</w:t>
      </w:r>
    </w:p>
    <w:p w:rsidR="00FC5D20" w:rsidRDefault="00CF1542">
      <w:pPr>
        <w:pStyle w:val="ConsPlusNormal0"/>
        <w:spacing w:before="240"/>
        <w:ind w:firstLine="540"/>
        <w:jc w:val="both"/>
      </w:pPr>
      <w:r>
        <w:t>- установлением разработчиком критериев предельных с</w:t>
      </w:r>
      <w:r>
        <w:t>остояний;</w:t>
      </w:r>
    </w:p>
    <w:p w:rsidR="00FC5D20" w:rsidRDefault="00CF1542">
      <w:pPr>
        <w:pStyle w:val="ConsPlusNormal0"/>
        <w:jc w:val="both"/>
      </w:pPr>
      <w:r>
        <w:t xml:space="preserve">(в ред. </w:t>
      </w:r>
      <w:hyperlink r:id="rId9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proofErr w:type="gramStart"/>
      <w:r>
        <w:t xml:space="preserve">- установлением разработчиком срока службы и (или) ресурса (для машин и (или) оборудования, </w:t>
      </w:r>
      <w:r>
        <w:t>предназначенных для применения на опасных производственных объектах и (или) потенциально опасных объектах, определенных законодательством в области промышленной безопасности государств - членов Союза, - назначенного срока службы, назначенного ресурса), пер</w:t>
      </w:r>
      <w:r>
        <w:t>иодичности технического облуживания и (или) ремонта;</w:t>
      </w:r>
      <w:proofErr w:type="gramEnd"/>
    </w:p>
    <w:p w:rsidR="00FC5D20" w:rsidRDefault="00CF1542">
      <w:pPr>
        <w:pStyle w:val="ConsPlusNormal0"/>
        <w:jc w:val="both"/>
      </w:pPr>
      <w:r>
        <w:t xml:space="preserve">(в ред. </w:t>
      </w:r>
      <w:hyperlink r:id="rId9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выявлением всех опасностей, связанных с возможным предсказуемым неправильным использованием машины и (или) обо</w:t>
      </w:r>
      <w:r>
        <w:t>рудования;</w:t>
      </w:r>
    </w:p>
    <w:p w:rsidR="00FC5D20" w:rsidRDefault="00CF1542">
      <w:pPr>
        <w:pStyle w:val="ConsPlusNormal0"/>
        <w:spacing w:before="240"/>
        <w:ind w:firstLine="540"/>
        <w:jc w:val="both"/>
      </w:pPr>
      <w:r>
        <w:t>- ограничением в использовании машин и (или) оборудования.</w:t>
      </w:r>
    </w:p>
    <w:p w:rsidR="00FC5D20" w:rsidRDefault="00CF1542">
      <w:pPr>
        <w:pStyle w:val="ConsPlusNormal0"/>
        <w:spacing w:before="240"/>
        <w:ind w:firstLine="540"/>
        <w:jc w:val="both"/>
      </w:pPr>
      <w:r>
        <w:t>4. В случае если оцененный риск выше допустимого, для его уменьшения должен быть изменен проект машины и (или) оборудования, при этом исключается вмешательство персонала во все рабочие р</w:t>
      </w:r>
      <w:r>
        <w:t xml:space="preserve">ежимы машины и (или) оборудования (если вмешательство не предусмотрено </w:t>
      </w:r>
      <w:r>
        <w:lastRenderedPageBreak/>
        <w:t>эксплуатационными документами).</w:t>
      </w:r>
    </w:p>
    <w:p w:rsidR="00FC5D20" w:rsidRDefault="00CF1542">
      <w:pPr>
        <w:pStyle w:val="ConsPlusNormal0"/>
        <w:jc w:val="both"/>
      </w:pPr>
      <w:r>
        <w:t xml:space="preserve">(в ред. </w:t>
      </w:r>
      <w:hyperlink r:id="rId9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 При невозможности достижения технических характеристик машины и (или) оборудования, определяющих допустимый риск, путем изменения проекта, а также при экономической нецелесообразности в эксплуатационных документах указывается информация, ограничивающая</w:t>
      </w:r>
      <w:r>
        <w:t xml:space="preserve"> условия применения данной машины и (или) оборудования или предупреждающая о необходимости принятия мер по обеспечению безопасности.</w:t>
      </w:r>
    </w:p>
    <w:p w:rsidR="00FC5D20" w:rsidRDefault="00CF1542">
      <w:pPr>
        <w:pStyle w:val="ConsPlusNormal0"/>
        <w:jc w:val="both"/>
      </w:pPr>
      <w:r>
        <w:t>(</w:t>
      </w:r>
      <w:proofErr w:type="gramStart"/>
      <w:r>
        <w:t>в</w:t>
      </w:r>
      <w:proofErr w:type="gramEnd"/>
      <w:r>
        <w:t xml:space="preserve"> ред. </w:t>
      </w:r>
      <w:hyperlink r:id="rId9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w:t>
      </w:r>
      <w:r>
        <w:t>й комиссии от 13.03.2026 N 36)</w:t>
      </w:r>
    </w:p>
    <w:p w:rsidR="00FC5D20" w:rsidRDefault="00CF1542">
      <w:pPr>
        <w:pStyle w:val="ConsPlusNormal0"/>
        <w:spacing w:before="240"/>
        <w:ind w:firstLine="540"/>
        <w:jc w:val="both"/>
      </w:pPr>
      <w:r>
        <w:t>6. При разработке машин и (или) оборудования должны устанавливаться уровни физических факторов (уровень шума, инфразвука, воздушного и контактного ультразвука, локальной и общей вибрации, электромагнитных полей), а также уров</w:t>
      </w:r>
      <w:r>
        <w:t>ни выделения опасных и вредных веществ, обеспечивающие безопасность при их эксплуатации.</w:t>
      </w:r>
    </w:p>
    <w:p w:rsidR="00FC5D20" w:rsidRDefault="00CF1542">
      <w:pPr>
        <w:pStyle w:val="ConsPlusNormal0"/>
        <w:jc w:val="both"/>
      </w:pPr>
      <w:r>
        <w:t>(</w:t>
      </w:r>
      <w:proofErr w:type="gramStart"/>
      <w:r>
        <w:t>в</w:t>
      </w:r>
      <w:proofErr w:type="gramEnd"/>
      <w:r>
        <w:t xml:space="preserve"> ред. </w:t>
      </w:r>
      <w:hyperlink r:id="rId9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7. При разраб</w:t>
      </w:r>
      <w:r>
        <w:t>отке машины и (или) оборудования должно разрабатываться обоснование безопасности.</w:t>
      </w:r>
    </w:p>
    <w:p w:rsidR="00FC5D20" w:rsidRDefault="00CF1542">
      <w:pPr>
        <w:pStyle w:val="ConsPlusNormal0"/>
        <w:jc w:val="both"/>
      </w:pPr>
      <w:r>
        <w:t>(</w:t>
      </w:r>
      <w:proofErr w:type="gramStart"/>
      <w:r>
        <w:t>в</w:t>
      </w:r>
      <w:proofErr w:type="gramEnd"/>
      <w:r>
        <w:t xml:space="preserve"> ред. </w:t>
      </w:r>
      <w:hyperlink r:id="rId9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Оригинал обоснования</w:t>
      </w:r>
      <w:r>
        <w:t xml:space="preserve"> безопасности машин и (или) оборудования хранится у разработчика, а копия - у изготовителя машин и (или) оборудования.</w:t>
      </w:r>
    </w:p>
    <w:p w:rsidR="00FC5D20" w:rsidRDefault="00CF1542">
      <w:pPr>
        <w:pStyle w:val="ConsPlusNormal0"/>
        <w:jc w:val="both"/>
      </w:pPr>
      <w:r>
        <w:t xml:space="preserve">(в ред. </w:t>
      </w:r>
      <w:hyperlink r:id="rId9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w:t>
      </w:r>
      <w:r>
        <w:t>13.03.2026 N 36)</w:t>
      </w:r>
    </w:p>
    <w:p w:rsidR="00FC5D20" w:rsidRDefault="00CF1542">
      <w:pPr>
        <w:pStyle w:val="ConsPlusNormal0"/>
        <w:spacing w:before="240"/>
        <w:ind w:firstLine="540"/>
        <w:jc w:val="both"/>
      </w:pPr>
      <w:r>
        <w:t>8. При разработке машины и (или) оборудования должны разрабатываться эксплуатационные документы, которые содержат:</w:t>
      </w:r>
    </w:p>
    <w:p w:rsidR="00FC5D20" w:rsidRDefault="00CF1542">
      <w:pPr>
        <w:pStyle w:val="ConsPlusNormal0"/>
        <w:spacing w:before="240"/>
        <w:ind w:firstLine="540"/>
        <w:jc w:val="both"/>
      </w:pPr>
      <w:r>
        <w:t>1) сведения о конструкции, принципе действия, характеристиках (свойствах) машин и (или) оборудования;</w:t>
      </w:r>
    </w:p>
    <w:p w:rsidR="00FC5D20" w:rsidRDefault="00CF1542">
      <w:pPr>
        <w:pStyle w:val="ConsPlusNormal0"/>
        <w:spacing w:before="240"/>
        <w:ind w:firstLine="540"/>
        <w:jc w:val="both"/>
      </w:pPr>
      <w:r>
        <w:t>2) указания по монтажу</w:t>
      </w:r>
      <w:r>
        <w:t xml:space="preserve"> или сборке, наладке или регулировке машины и (или) оборудования (если применимо);</w:t>
      </w:r>
    </w:p>
    <w:p w:rsidR="00FC5D20" w:rsidRDefault="00CF1542">
      <w:pPr>
        <w:pStyle w:val="ConsPlusNormal0"/>
        <w:spacing w:before="240"/>
        <w:ind w:firstLine="540"/>
        <w:jc w:val="both"/>
      </w:pPr>
      <w:r>
        <w:t>3) указания по техническому обслуживанию и текущему ремонту машины и (или) оборудования;</w:t>
      </w:r>
    </w:p>
    <w:p w:rsidR="00FC5D20" w:rsidRDefault="00CF1542">
      <w:pPr>
        <w:pStyle w:val="ConsPlusNormal0"/>
        <w:spacing w:before="240"/>
        <w:ind w:firstLine="540"/>
        <w:jc w:val="both"/>
      </w:pPr>
      <w:r>
        <w:t>4) указания по использованию машины и (или) оборудования по назначению и меры по обе</w:t>
      </w:r>
      <w:r>
        <w:t>спечению безопасности, которые необходимо соблюдать при вводе в эксплуатацию и эксплуатации машины и (или) оборудования;</w:t>
      </w:r>
    </w:p>
    <w:p w:rsidR="00FC5D20" w:rsidRDefault="00CF1542">
      <w:pPr>
        <w:pStyle w:val="ConsPlusNormal0"/>
        <w:spacing w:before="240"/>
        <w:ind w:firstLine="540"/>
        <w:jc w:val="both"/>
      </w:pPr>
      <w:proofErr w:type="gramStart"/>
      <w:r>
        <w:t>5) срок службы и (или) ресурс машины и (или) оборудования (для машин и (или) оборудования, предназначенных для применения на опасных пр</w:t>
      </w:r>
      <w:r>
        <w:t>оизводственных объектах и (или) потенциально опасных объектах, определенных законодательством в области промышленной безопасности государств - членов Союза, - назначенный срок службы, назначенный ресурс);</w:t>
      </w:r>
      <w:proofErr w:type="gramEnd"/>
    </w:p>
    <w:p w:rsidR="00FC5D20" w:rsidRDefault="00CF1542">
      <w:pPr>
        <w:pStyle w:val="ConsPlusNormal0"/>
        <w:spacing w:before="240"/>
        <w:ind w:firstLine="540"/>
        <w:jc w:val="both"/>
      </w:pPr>
      <w:r>
        <w:t>6) перечень критических отказов (для машин и оборуд</w:t>
      </w:r>
      <w:r>
        <w:t>ования бытового применения (если применимо));</w:t>
      </w:r>
    </w:p>
    <w:p w:rsidR="00FC5D20" w:rsidRDefault="00CF1542">
      <w:pPr>
        <w:pStyle w:val="ConsPlusNormal0"/>
        <w:spacing w:before="240"/>
        <w:ind w:firstLine="540"/>
        <w:jc w:val="both"/>
      </w:pPr>
      <w:r>
        <w:lastRenderedPageBreak/>
        <w:t>7) перечень возможных ошибочных действий персонала, которые могут привести к инциденту или аварии (если применимо);</w:t>
      </w:r>
    </w:p>
    <w:p w:rsidR="00FC5D20" w:rsidRDefault="00CF1542">
      <w:pPr>
        <w:pStyle w:val="ConsPlusNormal0"/>
        <w:spacing w:before="240"/>
        <w:ind w:firstLine="540"/>
        <w:jc w:val="both"/>
      </w:pPr>
      <w:r>
        <w:t>8) действия персонала в случае инцидента, критического отказа или аварии;</w:t>
      </w:r>
    </w:p>
    <w:p w:rsidR="00FC5D20" w:rsidRDefault="00CF1542">
      <w:pPr>
        <w:pStyle w:val="ConsPlusNormal0"/>
        <w:spacing w:before="240"/>
        <w:ind w:firstLine="540"/>
        <w:jc w:val="both"/>
      </w:pPr>
      <w:r>
        <w:t>9) критерии предельн</w:t>
      </w:r>
      <w:r>
        <w:t>ых состояний (если применимо);</w:t>
      </w:r>
    </w:p>
    <w:p w:rsidR="00FC5D20" w:rsidRDefault="00CF1542">
      <w:pPr>
        <w:pStyle w:val="ConsPlusNormal0"/>
        <w:spacing w:before="240"/>
        <w:ind w:firstLine="540"/>
        <w:jc w:val="both"/>
      </w:pPr>
      <w:r>
        <w:t>10) указания по выводу из эксплуатации и утилизации (для машин и оборудования бытового применения (если применимо));</w:t>
      </w:r>
    </w:p>
    <w:p w:rsidR="00FC5D20" w:rsidRDefault="00CF1542">
      <w:pPr>
        <w:pStyle w:val="ConsPlusNormal0"/>
        <w:spacing w:before="240"/>
        <w:ind w:firstLine="540"/>
        <w:jc w:val="both"/>
      </w:pPr>
      <w:r>
        <w:t>11) сведения о квалификации обслуживающего персонала.</w:t>
      </w:r>
    </w:p>
    <w:p w:rsidR="00FC5D20" w:rsidRDefault="00CF1542">
      <w:pPr>
        <w:pStyle w:val="ConsPlusNormal0"/>
        <w:jc w:val="both"/>
      </w:pPr>
      <w:r>
        <w:t xml:space="preserve">(п. 8 в ред. </w:t>
      </w:r>
      <w:hyperlink r:id="rId9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9. В случае если машина и (или) оборудование предназначены для эксплуатации не профессиональными пользователями, эксплуатационные документы должны учит</w:t>
      </w:r>
      <w:r>
        <w:t>ывать знания, умение и опыт таких пользователей.</w:t>
      </w:r>
    </w:p>
    <w:p w:rsidR="00FC5D20" w:rsidRDefault="00CF1542">
      <w:pPr>
        <w:pStyle w:val="ConsPlusNormal0"/>
        <w:jc w:val="both"/>
      </w:pPr>
      <w:r>
        <w:t xml:space="preserve">(в ред. </w:t>
      </w:r>
      <w:hyperlink r:id="rId10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5. Обеспечение безопасности машин и (или) оборудования при изготовлении, хранении, транспортировании, эксплуатации и утилизации</w:t>
      </w:r>
    </w:p>
    <w:p w:rsidR="00FC5D20" w:rsidRDefault="00FC5D20">
      <w:pPr>
        <w:pStyle w:val="ConsPlusNormal0"/>
        <w:ind w:firstLine="540"/>
        <w:jc w:val="both"/>
      </w:pPr>
    </w:p>
    <w:p w:rsidR="00FC5D20" w:rsidRDefault="00CF1542">
      <w:pPr>
        <w:pStyle w:val="ConsPlusNormal0"/>
        <w:ind w:firstLine="540"/>
        <w:jc w:val="both"/>
      </w:pPr>
      <w:r>
        <w:t>1. При изготовлении машины и (или) оборудования должно быть обеспечено их соответствие требованиям проектной (конструкто</w:t>
      </w:r>
      <w:r>
        <w:t>рской) документации, влияющим на безопасность.</w:t>
      </w:r>
    </w:p>
    <w:p w:rsidR="00FC5D20" w:rsidRDefault="00CF1542">
      <w:pPr>
        <w:pStyle w:val="ConsPlusNormal0"/>
        <w:jc w:val="both"/>
      </w:pPr>
      <w:r>
        <w:t>(</w:t>
      </w:r>
      <w:proofErr w:type="gramStart"/>
      <w:r>
        <w:t>п</w:t>
      </w:r>
      <w:proofErr w:type="gramEnd"/>
      <w:r>
        <w:t xml:space="preserve">. 1 в ред. </w:t>
      </w:r>
      <w:hyperlink r:id="rId10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2 - 3. Утратили силу с 1 сентября 2026 года. - </w:t>
      </w:r>
      <w:hyperlink r:id="rId10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4. При изготовлении машины и (или) оборудования должны быть обеспечены требования безопасности, установленные про</w:t>
      </w:r>
      <w:r>
        <w:t>ектной (конструкторской) документацией в соответствии с настоящим техническим регламентом, с учетом применяемых технологических процессов и системы контроля. Изготовитель проводит оценку риска машин и (или) оборудования перед выпуском в обращение.</w:t>
      </w:r>
    </w:p>
    <w:p w:rsidR="00FC5D20" w:rsidRDefault="00CF1542">
      <w:pPr>
        <w:pStyle w:val="ConsPlusNormal0"/>
        <w:spacing w:before="240"/>
        <w:ind w:firstLine="540"/>
        <w:jc w:val="both"/>
      </w:pPr>
      <w:r>
        <w:t>5. Откло</w:t>
      </w:r>
      <w:r>
        <w:t xml:space="preserve">нения от проектной (конструкторской) документации при изготовлении машины и (или) оборудования должны согласовываться с разработчиком. Риск от применения машины и (или) оборудования, </w:t>
      </w:r>
      <w:proofErr w:type="gramStart"/>
      <w:r>
        <w:t>изготовленных</w:t>
      </w:r>
      <w:proofErr w:type="gramEnd"/>
      <w:r>
        <w:t xml:space="preserve"> по согласованной проектной (конструкторской) документации, </w:t>
      </w:r>
      <w:r>
        <w:t>не должен быть выше допустимого риска, установленного разработчиком.</w:t>
      </w:r>
    </w:p>
    <w:p w:rsidR="00FC5D20" w:rsidRDefault="00CF1542">
      <w:pPr>
        <w:pStyle w:val="ConsPlusNormal0"/>
        <w:jc w:val="both"/>
      </w:pPr>
      <w:r>
        <w:t xml:space="preserve">(в ред. </w:t>
      </w:r>
      <w:hyperlink r:id="rId10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6. Изготовитель машины и (или) об</w:t>
      </w:r>
      <w:r>
        <w:t>орудования должен обеспечивать машины и (или) оборудование эксплуатационными документами.</w:t>
      </w:r>
    </w:p>
    <w:p w:rsidR="00FC5D20" w:rsidRDefault="00CF1542">
      <w:pPr>
        <w:pStyle w:val="ConsPlusNormal0"/>
        <w:jc w:val="both"/>
      </w:pPr>
      <w:r>
        <w:t>(</w:t>
      </w:r>
      <w:proofErr w:type="gramStart"/>
      <w:r>
        <w:t>в</w:t>
      </w:r>
      <w:proofErr w:type="gramEnd"/>
      <w:r>
        <w:t xml:space="preserve"> ред. </w:t>
      </w:r>
      <w:hyperlink r:id="rId10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7. Машина и </w:t>
      </w:r>
      <w:r>
        <w:t>(или) оборудование должны иметь четкие и нестираемые предупреждающие надписи или знаки о видах опасности.</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П. 8 ст. 5 (в ред. решения Совета ЕЭК от 13.03.2026 N 36) </w:t>
            </w:r>
            <w:hyperlink r:id="rId10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bookmarkStart w:id="6" w:name="P303"/>
      <w:bookmarkEnd w:id="6"/>
      <w:r>
        <w:t>8. Машина и (или) оборудование должны иметь хорошо различимую, четкую и нестираемую идентификационную надпись, содержащую:</w:t>
      </w:r>
    </w:p>
    <w:p w:rsidR="00FC5D20" w:rsidRDefault="00CF1542">
      <w:pPr>
        <w:pStyle w:val="ConsPlusNormal0"/>
        <w:spacing w:before="240"/>
        <w:ind w:firstLine="540"/>
        <w:jc w:val="both"/>
      </w:pPr>
      <w:proofErr w:type="gramStart"/>
      <w:r>
        <w:t>1) наименование изготовителя и его товарный знак (при наличии);</w:t>
      </w:r>
      <w:proofErr w:type="gramEnd"/>
    </w:p>
    <w:p w:rsidR="00FC5D20" w:rsidRDefault="00CF1542">
      <w:pPr>
        <w:pStyle w:val="ConsPlusNormal0"/>
        <w:spacing w:before="240"/>
        <w:ind w:firstLine="540"/>
        <w:jc w:val="both"/>
      </w:pPr>
      <w:proofErr w:type="gramStart"/>
      <w:r>
        <w:t>2) наименование и (или) обозначение машины и (или) оборудования, включая тип, модель, коммерческое наименование (при наличии), модификацию (при наличии);</w:t>
      </w:r>
      <w:proofErr w:type="gramEnd"/>
    </w:p>
    <w:p w:rsidR="00FC5D20" w:rsidRDefault="00CF1542">
      <w:pPr>
        <w:pStyle w:val="ConsPlusNormal0"/>
        <w:spacing w:before="240"/>
        <w:ind w:firstLine="540"/>
        <w:jc w:val="both"/>
      </w:pPr>
      <w:r>
        <w:t>3) параметры и характеристики для безо</w:t>
      </w:r>
      <w:r>
        <w:t>пасного подключения, монтажа или эксплуатации (если применимо);</w:t>
      </w:r>
    </w:p>
    <w:p w:rsidR="00FC5D20" w:rsidRDefault="00CF1542">
      <w:pPr>
        <w:pStyle w:val="ConsPlusNormal0"/>
        <w:spacing w:before="240"/>
        <w:ind w:firstLine="540"/>
        <w:jc w:val="both"/>
      </w:pPr>
      <w:r>
        <w:t>4) идентификационный номер машины и (или) оборудования, присвоенный в порядке, установленном изготовителем (при наличии), а для самоходных машин и прицепов специального назначения - уникальный</w:t>
      </w:r>
      <w:r>
        <w:t xml:space="preserve"> идентификационный номер самоходной машины (прицепа специального назначения), присвоенный в соответствии с требованиями, установленными </w:t>
      </w:r>
      <w:hyperlink w:anchor="P824" w:tooltip="ДОПОЛНИТЕЛЬНЫЕ ТРЕБОВАНИЯ">
        <w:r>
          <w:rPr>
            <w:color w:val="0000FF"/>
          </w:rPr>
          <w:t>приложением N 2</w:t>
        </w:r>
      </w:hyperlink>
      <w:r>
        <w:t xml:space="preserve"> к настоящему техническому регламенту;</w:t>
      </w:r>
    </w:p>
    <w:p w:rsidR="00FC5D20" w:rsidRDefault="00CF1542">
      <w:pPr>
        <w:pStyle w:val="ConsPlusNormal0"/>
        <w:spacing w:before="240"/>
        <w:ind w:firstLine="540"/>
        <w:jc w:val="both"/>
      </w:pPr>
      <w:r>
        <w:t>5) месяц</w:t>
      </w:r>
      <w:r>
        <w:t xml:space="preserve"> и год изготовления.</w:t>
      </w:r>
    </w:p>
    <w:p w:rsidR="00FC5D20" w:rsidRDefault="00CF1542">
      <w:pPr>
        <w:pStyle w:val="ConsPlusNormal0"/>
        <w:jc w:val="both"/>
      </w:pPr>
      <w:r>
        <w:t xml:space="preserve">(п. 8 в ред. </w:t>
      </w:r>
      <w:hyperlink r:id="rId10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9. </w:t>
      </w:r>
      <w:proofErr w:type="gramStart"/>
      <w:r>
        <w:t xml:space="preserve">Если сведения, приведенные в </w:t>
      </w:r>
      <w:hyperlink w:anchor="P303" w:tooltip="8. Машина и (или) оборудование должны иметь хорошо различимую, четкую и нестираемую идентификационную надпись, содержащую:">
        <w:r>
          <w:rPr>
            <w:color w:val="0000FF"/>
          </w:rPr>
          <w:t>пункте 8</w:t>
        </w:r>
      </w:hyperlink>
      <w:r>
        <w:t xml:space="preserve"> настоящей статьи, невозможно нанести на машину и (или) оборудование, то они могут указываться только в прилагаемом к данной машине и (ил</w:t>
      </w:r>
      <w:r>
        <w:t>и) оборудованию эксплуатационных документах.</w:t>
      </w:r>
      <w:proofErr w:type="gramEnd"/>
      <w:r>
        <w:t xml:space="preserve"> </w:t>
      </w:r>
      <w:proofErr w:type="gramStart"/>
      <w:r>
        <w:t>При этом наименование изготовителя и (или) его товарный знак, наименование и обозначение машины и (или) оборудования (тип, марка, модель (при наличии)) должны быть нанесены на упаковку.</w:t>
      </w:r>
      <w:proofErr w:type="gramEnd"/>
    </w:p>
    <w:p w:rsidR="00FC5D20" w:rsidRDefault="00CF1542">
      <w:pPr>
        <w:pStyle w:val="ConsPlusNormal0"/>
        <w:jc w:val="both"/>
      </w:pPr>
      <w:r>
        <w:t xml:space="preserve">(в ред. </w:t>
      </w:r>
      <w:hyperlink r:id="rId10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10. Сведения, указанные в </w:t>
      </w:r>
      <w:hyperlink w:anchor="P303" w:tooltip="8. Машина и (или) оборудование должны иметь хорошо различимую, четкую и нестираемую идентификационную надпись, содержащую:">
        <w:r>
          <w:rPr>
            <w:color w:val="0000FF"/>
          </w:rPr>
          <w:t>пункте 8</w:t>
        </w:r>
      </w:hyperlink>
      <w:r>
        <w:t xml:space="preserve"> настоящей статьи, должны содержаться в эксплуатационных документах. Кроме того, эксплуатационн</w:t>
      </w:r>
      <w:r>
        <w:t xml:space="preserve">ые документы должны содержать наименование и местонахождение изготовителя (уполномоченного изготовителем лица), импортера, информацию для связи с ними, а также сведения о </w:t>
      </w:r>
      <w:proofErr w:type="gramStart"/>
      <w:r>
        <w:t>декларации</w:t>
      </w:r>
      <w:proofErr w:type="gramEnd"/>
      <w:r>
        <w:t xml:space="preserve"> о соответствии или о сертификате соответствия (для серийно выпускаемой про</w:t>
      </w:r>
      <w:r>
        <w:t>дукции).</w:t>
      </w:r>
    </w:p>
    <w:p w:rsidR="00FC5D20" w:rsidRDefault="00CF1542">
      <w:pPr>
        <w:pStyle w:val="ConsPlusNormal0"/>
        <w:jc w:val="both"/>
      </w:pPr>
      <w:r>
        <w:t>(</w:t>
      </w:r>
      <w:proofErr w:type="gramStart"/>
      <w:r>
        <w:t>в</w:t>
      </w:r>
      <w:proofErr w:type="gramEnd"/>
      <w:r>
        <w:t xml:space="preserve"> ред. </w:t>
      </w:r>
      <w:hyperlink r:id="rId10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11. Эксплуатационные документы выполняются на русском языке и при наличии требований в законо</w:t>
      </w:r>
      <w:r>
        <w:t>дательстве государств - членов Союза на государственном (государственных) языке (языках) государства - члена Союза, на территории которого реализуется продукция.</w:t>
      </w:r>
    </w:p>
    <w:p w:rsidR="00FC5D20" w:rsidRDefault="00CF1542">
      <w:pPr>
        <w:pStyle w:val="ConsPlusNormal0"/>
        <w:spacing w:before="240"/>
        <w:ind w:firstLine="540"/>
        <w:jc w:val="both"/>
      </w:pPr>
      <w:r>
        <w:t>Эксплуатационные документы, поставляемые с машиной и (или) оборудованием, выполняются на бумаж</w:t>
      </w:r>
      <w:r>
        <w:t>ных или на электронных носителях по выбору изготовителя с учетом условий эксплуатации машины и (или) оборудования и возможности потребителя обратиться к эксплуатационным документам на электронных носителях.</w:t>
      </w:r>
    </w:p>
    <w:p w:rsidR="00FC5D20" w:rsidRDefault="00CF1542">
      <w:pPr>
        <w:pStyle w:val="ConsPlusNormal0"/>
        <w:spacing w:before="240"/>
        <w:ind w:firstLine="540"/>
        <w:jc w:val="both"/>
      </w:pPr>
      <w:r>
        <w:lastRenderedPageBreak/>
        <w:t>Эксплуатационные документы, поставляемые с машино</w:t>
      </w:r>
      <w:r>
        <w:t>й и (или) оборудованием бытового назначения, а также с самоходными машинами и прицепами специального назначения, должны выполняться только на бумажных носителях.</w:t>
      </w:r>
    </w:p>
    <w:p w:rsidR="00FC5D20" w:rsidRDefault="00CF1542">
      <w:pPr>
        <w:pStyle w:val="ConsPlusNormal0"/>
        <w:spacing w:before="240"/>
        <w:ind w:firstLine="540"/>
        <w:jc w:val="both"/>
      </w:pPr>
      <w:r>
        <w:t>Паспорта, поставляемые с машинами и (или) оборудованием, предназначенными для применения на оп</w:t>
      </w:r>
      <w:r>
        <w:t>асных производственных объектах и (или) потенциально опасных объектах, определенных законодательством в области промышленной безопасности государств - членов Союза, должны выполняться только на бумажных носителях.</w:t>
      </w:r>
    </w:p>
    <w:p w:rsidR="00FC5D20" w:rsidRDefault="00CF1542">
      <w:pPr>
        <w:pStyle w:val="ConsPlusNormal0"/>
        <w:jc w:val="both"/>
      </w:pPr>
      <w:r>
        <w:t xml:space="preserve">(п. 11 в ред. </w:t>
      </w:r>
      <w:hyperlink r:id="rId10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12. Утратил силу с 1 сентября 2026 года. - </w:t>
      </w:r>
      <w:hyperlink r:id="rId11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w:t>
      </w:r>
      <w:r>
        <w:t>зийской экономической комиссии от 13.03.2026 N 36.</w:t>
      </w:r>
    </w:p>
    <w:p w:rsidR="00FC5D20" w:rsidRDefault="00CF1542">
      <w:pPr>
        <w:pStyle w:val="ConsPlusNormal0"/>
        <w:spacing w:before="240"/>
        <w:ind w:firstLine="540"/>
        <w:jc w:val="both"/>
      </w:pPr>
      <w:r>
        <w:t>13. Транспортирование и хранение машин и (или) оборудования, их узлов и деталей должно осуществляться с учетом требований по безопасности, предусмотренных проектной (конструкторской) и эксплуатационной док</w:t>
      </w:r>
      <w:r>
        <w:t>ументацией.</w:t>
      </w:r>
    </w:p>
    <w:p w:rsidR="00FC5D20" w:rsidRDefault="00CF1542">
      <w:pPr>
        <w:pStyle w:val="ConsPlusNormal0"/>
        <w:spacing w:before="240"/>
        <w:ind w:firstLine="540"/>
        <w:jc w:val="both"/>
      </w:pPr>
      <w:r>
        <w:t>14. При проведении технического обслуживания, ремонта и проверок машины и (или) оборудования должны соблюдаться требования, установленные эксплуатационными документами, программой проведения технического обслуживания или ремонта в течение всего</w:t>
      </w:r>
      <w:r>
        <w:t xml:space="preserve"> срока проведения этих работ.</w:t>
      </w:r>
    </w:p>
    <w:p w:rsidR="00FC5D20" w:rsidRDefault="00CF1542">
      <w:pPr>
        <w:pStyle w:val="ConsPlusNormal0"/>
        <w:jc w:val="both"/>
      </w:pPr>
      <w:r>
        <w:t xml:space="preserve">(в ред. </w:t>
      </w:r>
      <w:hyperlink r:id="rId11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П. 15 ст. 5 (в ред. решения Совета ЕЭК о</w:t>
            </w:r>
            <w:r>
              <w:rPr>
                <w:color w:val="392C69"/>
              </w:rPr>
              <w:t xml:space="preserve">т 13.03.2026 N 36) </w:t>
            </w:r>
            <w:hyperlink r:id="rId11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 xml:space="preserve">15. Изменения конструкции машины и (или) оборудования, возникающие при их эксплуатации, должны осуществляться с учетом требований безопасности, предусмотренных эксплуатационными документами, или с учетом требований, установленных </w:t>
      </w:r>
      <w:hyperlink w:anchor="P824" w:tooltip="ДОПОЛНИТЕЛЬНЫЕ ТРЕБОВАНИЯ">
        <w:r>
          <w:rPr>
            <w:color w:val="0000FF"/>
          </w:rPr>
          <w:t>приложением N 2</w:t>
        </w:r>
      </w:hyperlink>
      <w:r>
        <w:t xml:space="preserve"> к настоящему техническому регламенту.</w:t>
      </w:r>
    </w:p>
    <w:p w:rsidR="00FC5D20" w:rsidRDefault="00CF1542">
      <w:pPr>
        <w:pStyle w:val="ConsPlusNormal0"/>
        <w:jc w:val="both"/>
      </w:pPr>
      <w:r>
        <w:t>(</w:t>
      </w:r>
      <w:proofErr w:type="gramStart"/>
      <w:r>
        <w:t>п</w:t>
      </w:r>
      <w:proofErr w:type="gramEnd"/>
      <w:r>
        <w:t xml:space="preserve">. 15 в ред. </w:t>
      </w:r>
      <w:hyperlink r:id="rId11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16 - 17. У</w:t>
      </w:r>
      <w:r>
        <w:t xml:space="preserve">тратили силу с 1 сентября 2026 года. - </w:t>
      </w:r>
      <w:hyperlink r:id="rId11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18. В эксплуатационных документах должны быть установлены рекомендации </w:t>
      </w:r>
      <w:r>
        <w:t>по безопасной утилизации машины и (или) оборудования.</w:t>
      </w:r>
    </w:p>
    <w:p w:rsidR="00FC5D20" w:rsidRDefault="00CF1542">
      <w:pPr>
        <w:pStyle w:val="ConsPlusNormal0"/>
        <w:jc w:val="both"/>
      </w:pPr>
      <w:r>
        <w:t xml:space="preserve">(в ред. </w:t>
      </w:r>
      <w:hyperlink r:id="rId11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19. При проектировании машины и (или) оборудован</w:t>
      </w:r>
      <w:r>
        <w:t>ия в эксплуатационных документах должны быть определены меры для предотвращения использования не по назначению машины и (или) оборудования.</w:t>
      </w:r>
    </w:p>
    <w:p w:rsidR="00FC5D20" w:rsidRDefault="00CF1542">
      <w:pPr>
        <w:pStyle w:val="ConsPlusNormal0"/>
        <w:jc w:val="both"/>
      </w:pPr>
      <w:r>
        <w:t>(</w:t>
      </w:r>
      <w:proofErr w:type="gramStart"/>
      <w:r>
        <w:t>в</w:t>
      </w:r>
      <w:proofErr w:type="gramEnd"/>
      <w:r>
        <w:t xml:space="preserve"> ред. </w:t>
      </w:r>
      <w:hyperlink r:id="rId11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bookmarkStart w:id="7" w:name="P333"/>
      <w:bookmarkEnd w:id="7"/>
      <w:r>
        <w:t>Статья 6. Обеспечение соответствия требованиям безопасности</w:t>
      </w:r>
    </w:p>
    <w:p w:rsidR="00FC5D20" w:rsidRDefault="00FC5D20">
      <w:pPr>
        <w:pStyle w:val="ConsPlusNormal0"/>
        <w:ind w:firstLine="540"/>
        <w:jc w:val="both"/>
      </w:pPr>
    </w:p>
    <w:p w:rsidR="00FC5D20" w:rsidRDefault="00CF1542">
      <w:pPr>
        <w:pStyle w:val="ConsPlusNormal0"/>
        <w:ind w:firstLine="540"/>
        <w:jc w:val="both"/>
      </w:pPr>
      <w:r>
        <w:lastRenderedPageBreak/>
        <w:t xml:space="preserve">(в ред. </w:t>
      </w:r>
      <w:hyperlink r:id="rId11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jc w:val="both"/>
      </w:pPr>
    </w:p>
    <w:p w:rsidR="00FC5D20" w:rsidRDefault="00CF1542">
      <w:pPr>
        <w:pStyle w:val="ConsPlusNormal0"/>
        <w:ind w:firstLine="540"/>
        <w:jc w:val="both"/>
      </w:pPr>
      <w:r>
        <w:t xml:space="preserve">1. </w:t>
      </w:r>
      <w:proofErr w:type="gramStart"/>
      <w:r>
        <w:t>Соответствие машин и (или) оборудования требованиям настоящего технического регламента обеспечивается выполн</w:t>
      </w:r>
      <w:r>
        <w:t>ением его требований непосредственно либо выполнением требований стандартов, включенных в перечень международных и региональных (межгосударственных) стандартов, а в случае их отсутствия - национальных (государственных) стандартов, в результате применения к</w:t>
      </w:r>
      <w:r>
        <w:t>оторых на добровольной основе обеспечивается соблюдение требований настоящего технического регламента (далее - перечень стандартов, применяемых на добровольной основе).</w:t>
      </w:r>
      <w:proofErr w:type="gramEnd"/>
    </w:p>
    <w:p w:rsidR="00FC5D20" w:rsidRDefault="00CF1542">
      <w:pPr>
        <w:pStyle w:val="ConsPlusNormal0"/>
        <w:spacing w:before="240"/>
        <w:ind w:firstLine="540"/>
        <w:jc w:val="both"/>
      </w:pPr>
      <w:r>
        <w:t xml:space="preserve">2. </w:t>
      </w:r>
      <w:proofErr w:type="gramStart"/>
      <w:r>
        <w:t>Методы исследований (испытаний) и измерений машин и (или) оборудования устанавливают</w:t>
      </w:r>
      <w:r>
        <w:t>ся в стандартах, включенных в перечень международных и региональных (межгосударственных) стандартов, а в случае их отсутствия - национальных (государственных) стандартов, а также методик исследований (испытаний) и измерений, содержащих правила и методы исс</w:t>
      </w:r>
      <w:r>
        <w:t>ледований (испытаний) и измерений, в том числе правила отбора образцов, необходимые для применения и исполнения требований настоящего технического регламента и осуществления</w:t>
      </w:r>
      <w:proofErr w:type="gramEnd"/>
      <w:r>
        <w:t xml:space="preserve"> оценки соответствия объектов технического регулирования (далее - перечень стандарт</w:t>
      </w:r>
      <w:r>
        <w:t>ов, содержащих правила и методы).</w:t>
      </w:r>
    </w:p>
    <w:p w:rsidR="00FC5D20" w:rsidRDefault="00CF1542">
      <w:pPr>
        <w:pStyle w:val="ConsPlusNormal0"/>
        <w:spacing w:before="240"/>
        <w:ind w:firstLine="540"/>
        <w:jc w:val="both"/>
      </w:pPr>
      <w:r>
        <w:t>Выполнение на добровольной основе требований стандартов, включенных в перечень стандартов, применяемых на добровольной основе, свидетельствует о соответствии машин и (или) оборудования требованиям безопасности настоящего т</w:t>
      </w:r>
      <w:r>
        <w:t>ехнического регламента.</w:t>
      </w:r>
    </w:p>
    <w:p w:rsidR="00FC5D20" w:rsidRDefault="00FC5D20">
      <w:pPr>
        <w:pStyle w:val="ConsPlusNormal0"/>
        <w:ind w:firstLine="540"/>
        <w:jc w:val="both"/>
      </w:pPr>
    </w:p>
    <w:p w:rsidR="00FC5D20" w:rsidRDefault="00CF1542">
      <w:pPr>
        <w:pStyle w:val="ConsPlusTitle0"/>
        <w:ind w:firstLine="540"/>
        <w:jc w:val="both"/>
        <w:outlineLvl w:val="1"/>
      </w:pPr>
      <w:r>
        <w:t>Статья 7. Оценка соответствия</w:t>
      </w:r>
    </w:p>
    <w:p w:rsidR="00FC5D20" w:rsidRDefault="00FC5D20">
      <w:pPr>
        <w:pStyle w:val="ConsPlusNormal0"/>
        <w:ind w:firstLine="540"/>
        <w:jc w:val="both"/>
      </w:pPr>
    </w:p>
    <w:p w:rsidR="00FC5D20" w:rsidRDefault="00CF1542">
      <w:pPr>
        <w:pStyle w:val="ConsPlusNormal0"/>
        <w:ind w:firstLine="540"/>
        <w:jc w:val="both"/>
      </w:pPr>
      <w:r>
        <w:t>1. Машины и (или) оборудование, выпускаемые в обращение на таможенной территории Союза, подлежат оценке соответствия требованиям настоящего технического регламента.</w:t>
      </w:r>
    </w:p>
    <w:p w:rsidR="00FC5D20" w:rsidRDefault="00CF1542">
      <w:pPr>
        <w:pStyle w:val="ConsPlusNormal0"/>
        <w:jc w:val="both"/>
      </w:pPr>
      <w:r>
        <w:t>(</w:t>
      </w:r>
      <w:proofErr w:type="gramStart"/>
      <w:r>
        <w:t>в</w:t>
      </w:r>
      <w:proofErr w:type="gramEnd"/>
      <w:r>
        <w:t xml:space="preserve"> ред. </w:t>
      </w:r>
      <w:hyperlink r:id="rId11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Оценка соответствия требованиям настоящего технического регламента проводится в форме подтверждения соответствия и в форме государственно</w:t>
      </w:r>
      <w:r>
        <w:t>го контроля (надзора).</w:t>
      </w:r>
    </w:p>
    <w:p w:rsidR="00FC5D20" w:rsidRDefault="00CF1542">
      <w:pPr>
        <w:pStyle w:val="ConsPlusNormal0"/>
        <w:spacing w:before="240"/>
        <w:ind w:firstLine="540"/>
        <w:jc w:val="both"/>
      </w:pPr>
      <w:r>
        <w:t xml:space="preserve">Машины и (или) оборудование, бывшие в эксплуатации или изготовленные для собственных нужд их изготовителей, а также комплектующие изделия и запасные части к машинам, используемые для ремонта (технического обслуживания) машин и (или) </w:t>
      </w:r>
      <w:r>
        <w:t>оборудования, не подлежат подтверждению соответствия требованиям настоящего технического регламента.</w:t>
      </w:r>
    </w:p>
    <w:p w:rsidR="00FC5D20" w:rsidRDefault="00FC5D20">
      <w:pPr>
        <w:pStyle w:val="ConsPlusNormal0"/>
        <w:ind w:firstLine="540"/>
        <w:jc w:val="both"/>
      </w:pPr>
    </w:p>
    <w:p w:rsidR="00FC5D20" w:rsidRDefault="00CF1542">
      <w:pPr>
        <w:pStyle w:val="ConsPlusTitle0"/>
        <w:ind w:firstLine="540"/>
        <w:jc w:val="both"/>
        <w:outlineLvl w:val="1"/>
      </w:pPr>
      <w:bookmarkStart w:id="8" w:name="P348"/>
      <w:bookmarkEnd w:id="8"/>
      <w:r>
        <w:t>Статья 8. Подтверждение соответствия</w:t>
      </w:r>
    </w:p>
    <w:p w:rsidR="00FC5D20" w:rsidRDefault="00FC5D20">
      <w:pPr>
        <w:pStyle w:val="ConsPlusNormal0"/>
        <w:ind w:firstLine="540"/>
        <w:jc w:val="both"/>
      </w:pPr>
    </w:p>
    <w:p w:rsidR="00FC5D20" w:rsidRDefault="00CF1542">
      <w:pPr>
        <w:pStyle w:val="ConsPlusNormal0"/>
        <w:ind w:firstLine="540"/>
        <w:jc w:val="both"/>
      </w:pPr>
      <w:r>
        <w:t>1. Подтверждение соответствия машин и (или) оборудования осуществляется в соответствии с унифицированными процедурам</w:t>
      </w:r>
      <w:r>
        <w:t>и, утвержденными Комиссией Союза.</w:t>
      </w:r>
    </w:p>
    <w:p w:rsidR="00FC5D20" w:rsidRDefault="00CF1542">
      <w:pPr>
        <w:pStyle w:val="ConsPlusNormal0"/>
        <w:jc w:val="both"/>
      </w:pPr>
      <w:r>
        <w:t>(</w:t>
      </w:r>
      <w:proofErr w:type="gramStart"/>
      <w:r>
        <w:t>в</w:t>
      </w:r>
      <w:proofErr w:type="gramEnd"/>
      <w:r>
        <w:t xml:space="preserve"> ред. </w:t>
      </w:r>
      <w:hyperlink r:id="rId11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 Подтверждение соответствия машин и (или) оборудования требованиям</w:t>
      </w:r>
      <w:r>
        <w:t xml:space="preserve"> настоящего технического регламента осуществляется в форме:</w:t>
      </w:r>
    </w:p>
    <w:p w:rsidR="00FC5D20" w:rsidRDefault="00CF1542">
      <w:pPr>
        <w:pStyle w:val="ConsPlusNormal0"/>
        <w:spacing w:before="240"/>
        <w:ind w:firstLine="540"/>
        <w:jc w:val="both"/>
      </w:pPr>
      <w:r>
        <w:t xml:space="preserve">сертификации аккредитованным органом по сертификации (оценке (подтверждению) соответствия) (далее - орган по сертификации), включенным в Единый реестр органов по </w:t>
      </w:r>
      <w:r>
        <w:lastRenderedPageBreak/>
        <w:t>сертификации и испытательных лабор</w:t>
      </w:r>
      <w:r>
        <w:t>аторий (центров) Союза;</w:t>
      </w:r>
    </w:p>
    <w:p w:rsidR="00FC5D20" w:rsidRDefault="00CF1542">
      <w:pPr>
        <w:pStyle w:val="ConsPlusNormal0"/>
        <w:jc w:val="both"/>
      </w:pPr>
      <w:r>
        <w:t xml:space="preserve">(в ред. </w:t>
      </w:r>
      <w:hyperlink r:id="rId12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декларирования соответствия на основании собственных доказательств и (или) пол</w:t>
      </w:r>
      <w:r>
        <w:t>ученных с участием органа по сертификации или аккредитованной испытательной лаборатории (центра), включенных в Единый реестр органов по сертификации и испытательных лабораторий (центров)</w:t>
      </w:r>
    </w:p>
    <w:p w:rsidR="00FC5D20" w:rsidRDefault="00CF1542">
      <w:pPr>
        <w:pStyle w:val="ConsPlusNormal0"/>
        <w:jc w:val="both"/>
      </w:pPr>
      <w:r>
        <w:t xml:space="preserve">(в ред. </w:t>
      </w:r>
      <w:hyperlink r:id="rId12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bookmarkStart w:id="9" w:name="P357"/>
      <w:bookmarkEnd w:id="9"/>
      <w:r>
        <w:t>3. Сертификация проводится в отношении машин и (или) оборудования, включенных в Перечень объектов технического регулирования, подлежащих подтверждению соответствия требова</w:t>
      </w:r>
      <w:r>
        <w:t xml:space="preserve">ниям технического регламента Союза "О безопасности машин и оборудования" в форме сертификации, приведенный в </w:t>
      </w:r>
      <w:hyperlink w:anchor="P1345" w:tooltip="Перечень">
        <w:r>
          <w:rPr>
            <w:color w:val="0000FF"/>
          </w:rPr>
          <w:t>приложении N 3</w:t>
        </w:r>
      </w:hyperlink>
      <w:r>
        <w:t>.</w:t>
      </w:r>
    </w:p>
    <w:p w:rsidR="00FC5D20" w:rsidRDefault="00CF1542">
      <w:pPr>
        <w:pStyle w:val="ConsPlusNormal0"/>
        <w:jc w:val="both"/>
      </w:pPr>
      <w:r>
        <w:t xml:space="preserve">(в ред. </w:t>
      </w:r>
      <w:hyperlink r:id="rId12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bookmarkStart w:id="10" w:name="P359"/>
      <w:bookmarkEnd w:id="10"/>
      <w:r>
        <w:t>4. Декларирование соответствия проводится заявителем в отношении машин и (или) оборудования, включенных в Перече</w:t>
      </w:r>
      <w:r>
        <w:t xml:space="preserve">нь объектов технического регулирования, подлежащих подтверждению соответствия требованиям технического регламента Союза "О безопасности машин и оборудования" в форме декларирования соответствия, приведенный в </w:t>
      </w:r>
      <w:hyperlink w:anchor="P1385" w:tooltip="Перечень">
        <w:r>
          <w:rPr>
            <w:color w:val="0000FF"/>
          </w:rPr>
          <w:t>прило</w:t>
        </w:r>
        <w:r>
          <w:rPr>
            <w:color w:val="0000FF"/>
          </w:rPr>
          <w:t>жении N 3</w:t>
        </w:r>
      </w:hyperlink>
      <w:r>
        <w:t>.</w:t>
      </w:r>
    </w:p>
    <w:p w:rsidR="00FC5D20" w:rsidRDefault="00CF1542">
      <w:pPr>
        <w:pStyle w:val="ConsPlusNormal0"/>
        <w:jc w:val="both"/>
      </w:pPr>
      <w:r>
        <w:t xml:space="preserve">(в ред. </w:t>
      </w:r>
      <w:hyperlink r:id="rId12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5. </w:t>
      </w:r>
      <w:proofErr w:type="gramStart"/>
      <w:r>
        <w:t>По решению заявителя вместо декларирования о соответствии в отношении машин и (или) обор</w:t>
      </w:r>
      <w:r>
        <w:t xml:space="preserve">удования, включенных в </w:t>
      </w:r>
      <w:hyperlink w:anchor="P1385" w:tooltip="Перечень">
        <w:r>
          <w:rPr>
            <w:color w:val="0000FF"/>
          </w:rPr>
          <w:t>Перечень</w:t>
        </w:r>
      </w:hyperlink>
      <w:r>
        <w:t xml:space="preserve">, указанный в </w:t>
      </w:r>
      <w:hyperlink w:anchor="P359" w:tooltip="4. Декларирование соответствия проводится заявителем в отношении машин и (или) оборудования, включенных в Перечень объектов технического регулирования, подлежащих подтверждению соответствия требованиям технического регламента Союза &quot;О безопасности машин и обор">
        <w:r>
          <w:rPr>
            <w:color w:val="0000FF"/>
          </w:rPr>
          <w:t>абзаце 1 пункта 4</w:t>
        </w:r>
      </w:hyperlink>
      <w:r>
        <w:t xml:space="preserve"> настоящей статьи, может быть проведена сертификация по схемам сертификации, эквивалентным схемам декларирования соответствия, предусмотренным для машин и (или) оборудования настоящим техническим регламе</w:t>
      </w:r>
      <w:r>
        <w:t>нтом, в том числе при отсутствии или недостаточности у заявителя собственных доказательств подтверждения соответствия требованиям настоящего технического</w:t>
      </w:r>
      <w:proofErr w:type="gramEnd"/>
      <w:r>
        <w:t xml:space="preserve"> регламента.</w:t>
      </w:r>
    </w:p>
    <w:p w:rsidR="00FC5D20" w:rsidRDefault="00CF1542">
      <w:pPr>
        <w:pStyle w:val="ConsPlusNormal0"/>
        <w:spacing w:before="240"/>
        <w:ind w:firstLine="540"/>
        <w:jc w:val="both"/>
      </w:pPr>
      <w:proofErr w:type="gramStart"/>
      <w:r>
        <w:t>По решению заявителя, являющегося изготовителем, зарегистрированным на территории государс</w:t>
      </w:r>
      <w:r>
        <w:t xml:space="preserve">тва - члена Союза, в отношении включенных в перечень, указанный в </w:t>
      </w:r>
      <w:hyperlink w:anchor="P357" w:tooltip="3. Сертификация проводится в отношении машин и (или) оборудования, включенных в Перечень объектов технического регулирования, подлежащих подтверждению соответствия требованиям технического регламента Союза &quot;О безопасности машин и оборудования&quot; в форме сертифик">
        <w:r>
          <w:rPr>
            <w:color w:val="0000FF"/>
          </w:rPr>
          <w:t>пункте 3</w:t>
        </w:r>
      </w:hyperlink>
      <w:r>
        <w:t xml:space="preserve"> настоящей статьи, самоходной машины или прицепа специального назначения, оценка соответствия которых требованиям настоящего технического регла</w:t>
      </w:r>
      <w:r>
        <w:t>мента проводится впервые, подтверждение соответствия однократно может быть осуществлено в форме декларирования соответствия с оформлением декларации о соответствии по схеме 2д на партию таких самоходных машин</w:t>
      </w:r>
      <w:proofErr w:type="gramEnd"/>
      <w:r>
        <w:t xml:space="preserve"> или прицепов специального назначения в количест</w:t>
      </w:r>
      <w:r>
        <w:t xml:space="preserve">ве не более 100 единиц. В приложении к такой декларации о соответствии указываются сведения, приведенные в </w:t>
      </w:r>
      <w:hyperlink w:anchor="P1538" w:tooltip="ТРЕБОВАНИЯ">
        <w:r>
          <w:rPr>
            <w:color w:val="0000FF"/>
          </w:rPr>
          <w:t>приложении N 4</w:t>
        </w:r>
      </w:hyperlink>
      <w:r>
        <w:t xml:space="preserve"> к настоящему техническому регламенту.</w:t>
      </w:r>
    </w:p>
    <w:p w:rsidR="00FC5D20" w:rsidRDefault="00CF1542">
      <w:pPr>
        <w:pStyle w:val="ConsPlusNormal0"/>
        <w:jc w:val="both"/>
      </w:pPr>
      <w:r>
        <w:t>(</w:t>
      </w:r>
      <w:proofErr w:type="gramStart"/>
      <w:r>
        <w:t>а</w:t>
      </w:r>
      <w:proofErr w:type="gramEnd"/>
      <w:r>
        <w:t xml:space="preserve">бзац введен </w:t>
      </w:r>
      <w:hyperlink r:id="rId12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6. Декларация о соответствии или сертификат соответствия является единственным документом, подтверждающим соответствие машины и (или) оборудования </w:t>
      </w:r>
      <w:r>
        <w:t>требованиям настоящего технического регламента.</w:t>
      </w:r>
    </w:p>
    <w:p w:rsidR="00FC5D20" w:rsidRDefault="00CF1542">
      <w:pPr>
        <w:pStyle w:val="ConsPlusNormal0"/>
        <w:spacing w:before="240"/>
        <w:ind w:firstLine="540"/>
        <w:jc w:val="both"/>
      </w:pPr>
      <w:r>
        <w:t xml:space="preserve">7. </w:t>
      </w:r>
      <w:proofErr w:type="gramStart"/>
      <w:r>
        <w:t>Декларация о соответствии и сертификат соответствия имеют равную юридическую силу и действуют на таможенной территории Союза в отношении машин и (или) оборудования, выпускаемых в обращение на таможенной те</w:t>
      </w:r>
      <w:r>
        <w:t>рритории Союза во время действия декларации о соответствии или сертификата соответствия, и применительно к каждой единице (машине и (или) оборудованию), в течение ее срока службы.</w:t>
      </w:r>
      <w:proofErr w:type="gramEnd"/>
    </w:p>
    <w:p w:rsidR="00FC5D20" w:rsidRDefault="00CF1542">
      <w:pPr>
        <w:pStyle w:val="ConsPlusNormal0"/>
        <w:jc w:val="both"/>
      </w:pPr>
      <w:r>
        <w:t>(</w:t>
      </w:r>
      <w:proofErr w:type="gramStart"/>
      <w:r>
        <w:t>в</w:t>
      </w:r>
      <w:proofErr w:type="gramEnd"/>
      <w:r>
        <w:t xml:space="preserve"> ред. </w:t>
      </w:r>
      <w:hyperlink r:id="rId12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lastRenderedPageBreak/>
        <w:t xml:space="preserve">8. Сведения о </w:t>
      </w:r>
      <w:proofErr w:type="gramStart"/>
      <w:r>
        <w:t>декларации</w:t>
      </w:r>
      <w:proofErr w:type="gramEnd"/>
      <w:r>
        <w:t xml:space="preserve"> о соответствии или о сертификате соответствия должны быть указаны в паспорте машины и (или) оборудования.</w:t>
      </w:r>
    </w:p>
    <w:p w:rsidR="00FC5D20" w:rsidRDefault="00CF1542">
      <w:pPr>
        <w:pStyle w:val="ConsPlusNormal0"/>
        <w:spacing w:before="240"/>
        <w:ind w:firstLine="540"/>
        <w:jc w:val="both"/>
      </w:pPr>
      <w:r>
        <w:t>9. При проведении подтверждения соответствия пр</w:t>
      </w:r>
      <w:r>
        <w:t xml:space="preserve">оверяется соответствие машин и (или) оборудования требованиям настоящего технического регламента, заданным непосредственно или установленным в стандартах, указанных в </w:t>
      </w:r>
      <w:hyperlink w:anchor="P333" w:tooltip="Статья 6. Обеспечение соответствия требованиям безопасности">
        <w:r>
          <w:rPr>
            <w:color w:val="0000FF"/>
          </w:rPr>
          <w:t>пункте 1 статьи 6</w:t>
        </w:r>
      </w:hyperlink>
      <w:r>
        <w:t xml:space="preserve"> настоящего технического регламента.</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П. 10 ст. 8 (в ред. решения Совета ЕЭК от 13.03.2026 N 36) </w:t>
            </w:r>
            <w:hyperlink r:id="rId12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w:t>
            </w:r>
            <w:r>
              <w:rPr>
                <w:color w:val="392C69"/>
              </w:rPr>
              <w:t>,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bookmarkStart w:id="11" w:name="P371"/>
      <w:bookmarkEnd w:id="11"/>
      <w:r>
        <w:t>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w:t>
      </w:r>
    </w:p>
    <w:p w:rsidR="00FC5D20" w:rsidRDefault="00CF1542">
      <w:pPr>
        <w:pStyle w:val="ConsPlusNormal0"/>
        <w:spacing w:before="240"/>
        <w:ind w:firstLine="540"/>
        <w:jc w:val="both"/>
      </w:pPr>
      <w:r>
        <w:t>обос</w:t>
      </w:r>
      <w:r>
        <w:t>нование безопасности;</w:t>
      </w:r>
    </w:p>
    <w:p w:rsidR="00FC5D20" w:rsidRDefault="00CF1542">
      <w:pPr>
        <w:pStyle w:val="ConsPlusNormal0"/>
        <w:spacing w:before="240"/>
        <w:ind w:firstLine="540"/>
        <w:jc w:val="both"/>
      </w:pPr>
      <w:r>
        <w:t>технические условия (при наличии);</w:t>
      </w:r>
    </w:p>
    <w:p w:rsidR="00FC5D20" w:rsidRDefault="00CF1542">
      <w:pPr>
        <w:pStyle w:val="ConsPlusNormal0"/>
        <w:spacing w:before="240"/>
        <w:ind w:firstLine="540"/>
        <w:jc w:val="both"/>
      </w:pPr>
      <w:r>
        <w:t>эксплуатационные документы;</w:t>
      </w:r>
    </w:p>
    <w:p w:rsidR="00FC5D20" w:rsidRDefault="00CF1542">
      <w:pPr>
        <w:pStyle w:val="ConsPlusNormal0"/>
        <w:spacing w:before="240"/>
        <w:ind w:firstLine="540"/>
        <w:jc w:val="both"/>
      </w:pPr>
      <w:r>
        <w:t xml:space="preserve">перечень стандартов, указанных в </w:t>
      </w:r>
      <w:hyperlink w:anchor="P333" w:tooltip="Статья 6. Обеспечение соответствия требованиям безопасности">
        <w:r>
          <w:rPr>
            <w:color w:val="0000FF"/>
          </w:rPr>
          <w:t>пункте 1 статьи 6</w:t>
        </w:r>
      </w:hyperlink>
      <w:r>
        <w:t xml:space="preserve">, требованиям которых должны </w:t>
      </w:r>
      <w:r>
        <w:t>соответствовать данные машины и (или) оборудование (при их применении изготовителем);</w:t>
      </w:r>
    </w:p>
    <w:p w:rsidR="00FC5D20" w:rsidRDefault="00CF1542">
      <w:pPr>
        <w:pStyle w:val="ConsPlusNormal0"/>
        <w:spacing w:before="240"/>
        <w:ind w:firstLine="540"/>
        <w:jc w:val="both"/>
      </w:pPr>
      <w:r>
        <w:t>контракт (договор на поставку) (для партии, единичного изделия) или товаросопроводительную документацию (для партии, единичного изделия);</w:t>
      </w:r>
    </w:p>
    <w:p w:rsidR="00FC5D20" w:rsidRDefault="00CF1542">
      <w:pPr>
        <w:pStyle w:val="ConsPlusNormal0"/>
        <w:spacing w:before="240"/>
        <w:ind w:firstLine="540"/>
        <w:jc w:val="both"/>
      </w:pPr>
      <w:r>
        <w:t>сертификат на систему менеджмент</w:t>
      </w:r>
      <w:r>
        <w:t>а изготовителя (при наличии);</w:t>
      </w:r>
    </w:p>
    <w:p w:rsidR="00FC5D20" w:rsidRDefault="00CF1542">
      <w:pPr>
        <w:pStyle w:val="ConsPlusNormal0"/>
        <w:spacing w:before="240"/>
        <w:ind w:firstLine="540"/>
        <w:jc w:val="both"/>
      </w:pPr>
      <w:r>
        <w:t>сведения о проведенных исследованиях (при наличии);</w:t>
      </w:r>
    </w:p>
    <w:p w:rsidR="00FC5D20" w:rsidRDefault="00CF1542">
      <w:pPr>
        <w:pStyle w:val="ConsPlusNormal0"/>
        <w:spacing w:before="240"/>
        <w:ind w:firstLine="540"/>
        <w:jc w:val="both"/>
      </w:pPr>
      <w:proofErr w:type="gramStart"/>
      <w:r>
        <w:t>протоколы испытаний машины и (или) оборудования, проведенных изготовителем, продавцом, лицом, выполняющим функции иностранного изготовителя и (или) испытательными лаборатория</w:t>
      </w:r>
      <w:r>
        <w:t>ми (центрами) (при наличии);</w:t>
      </w:r>
      <w:proofErr w:type="gramEnd"/>
    </w:p>
    <w:p w:rsidR="00FC5D20" w:rsidRDefault="00CF1542">
      <w:pPr>
        <w:pStyle w:val="ConsPlusNormal0"/>
        <w:spacing w:before="240"/>
        <w:ind w:firstLine="540"/>
        <w:jc w:val="both"/>
      </w:pPr>
      <w:r>
        <w:t>сертификаты соответствия на материалы и комплектующие изделия или протоколы их испытаний (при наличии);</w:t>
      </w:r>
    </w:p>
    <w:p w:rsidR="00FC5D20" w:rsidRDefault="00CF1542">
      <w:pPr>
        <w:pStyle w:val="ConsPlusNormal0"/>
        <w:spacing w:before="240"/>
        <w:ind w:firstLine="540"/>
        <w:jc w:val="both"/>
      </w:pPr>
      <w:r>
        <w:t>сертификаты соответствия на данные машины и (или) оборудование, полученные от зарубежных органов по сертификации (при наличии);</w:t>
      </w:r>
    </w:p>
    <w:p w:rsidR="00FC5D20" w:rsidRDefault="00CF1542">
      <w:pPr>
        <w:pStyle w:val="ConsPlusNormal0"/>
        <w:spacing w:before="240"/>
        <w:ind w:firstLine="540"/>
        <w:jc w:val="both"/>
      </w:pPr>
      <w:r>
        <w:t>техническое описание (для самоходных машин и прицепов специального назначения);</w:t>
      </w:r>
    </w:p>
    <w:p w:rsidR="00FC5D20" w:rsidRDefault="00CF1542">
      <w:pPr>
        <w:pStyle w:val="ConsPlusNormal0"/>
        <w:jc w:val="both"/>
      </w:pPr>
      <w:r>
        <w:t xml:space="preserve">(абзац введен </w:t>
      </w:r>
      <w:hyperlink r:id="rId12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другие документы, прямо или косвенно подтверждающие соответствие машин и (или) оборудования требованиям безопасности настоящего технического регламента (при наличии).</w:t>
      </w:r>
    </w:p>
    <w:p w:rsidR="00FC5D20" w:rsidRDefault="00FC5D20">
      <w:pPr>
        <w:pStyle w:val="ConsPlusNormal0"/>
        <w:ind w:firstLine="540"/>
        <w:jc w:val="both"/>
      </w:pPr>
    </w:p>
    <w:p w:rsidR="00FC5D20" w:rsidRDefault="00CF1542">
      <w:pPr>
        <w:pStyle w:val="ConsPlusTitle0"/>
        <w:ind w:firstLine="540"/>
        <w:jc w:val="both"/>
        <w:outlineLvl w:val="1"/>
      </w:pPr>
      <w:r>
        <w:t>Статья 9. Порядок декларирования соответствия машин и (или) оборудования</w:t>
      </w:r>
    </w:p>
    <w:p w:rsidR="00FC5D20" w:rsidRDefault="00FC5D20">
      <w:pPr>
        <w:pStyle w:val="ConsPlusNormal0"/>
        <w:ind w:firstLine="540"/>
        <w:jc w:val="both"/>
      </w:pPr>
    </w:p>
    <w:p w:rsidR="00FC5D20" w:rsidRDefault="00CF1542">
      <w:pPr>
        <w:pStyle w:val="ConsPlusNormal0"/>
        <w:ind w:firstLine="540"/>
        <w:jc w:val="both"/>
      </w:pPr>
      <w:r>
        <w:t>Декларирование</w:t>
      </w:r>
      <w:r>
        <w:t xml:space="preserve"> соответствия машин и (или) оборудования осуществляется по схемам:</w:t>
      </w:r>
    </w:p>
    <w:p w:rsidR="00FC5D20" w:rsidRDefault="00CF1542">
      <w:pPr>
        <w:pStyle w:val="ConsPlusNormal0"/>
        <w:spacing w:before="240"/>
        <w:ind w:firstLine="540"/>
        <w:jc w:val="both"/>
      </w:pPr>
      <w:bookmarkStart w:id="12" w:name="P389"/>
      <w:bookmarkEnd w:id="12"/>
      <w:r>
        <w:t>Схема 1д для серийно выпускаемых машин и (или) оборудования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w:t>
      </w:r>
      <w:r>
        <w:t xml:space="preserve"> осуществляет производственный контроль и принимает все необходимые меры для того, чтобы процесс производства обеспечивал соответствие машин и (или) оборудования требованиям настоящего технического регламента; проводит испытания образцов в испытательной ла</w:t>
      </w:r>
      <w:r>
        <w:t>боратории или аккредитованной испытательной лаборатории (центре), принимает и регистрирует декларацию о соответствии.</w:t>
      </w:r>
    </w:p>
    <w:p w:rsidR="00FC5D20" w:rsidRDefault="00CF1542">
      <w:pPr>
        <w:pStyle w:val="ConsPlusNormal0"/>
        <w:spacing w:before="240"/>
        <w:ind w:firstLine="540"/>
        <w:jc w:val="both"/>
      </w:pPr>
      <w:bookmarkStart w:id="13" w:name="P391"/>
      <w:bookmarkEnd w:id="13"/>
      <w:r>
        <w:t>Схема 2д для партии машин и (или) оборудования (единичного изделия)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w:t>
      </w:r>
      <w:r>
        <w:t xml:space="preserve">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проводит испытания образцов в испытательной лаборатории или аккредитованной испытательной лаборатории (центре), принимает и регистрирует декларацию о соответствии.</w:t>
      </w:r>
    </w:p>
    <w:p w:rsidR="00FC5D20" w:rsidRDefault="00CF1542">
      <w:pPr>
        <w:pStyle w:val="ConsPlusNormal0"/>
        <w:spacing w:before="240"/>
        <w:ind w:firstLine="540"/>
        <w:jc w:val="both"/>
      </w:pPr>
      <w:bookmarkStart w:id="14" w:name="P393"/>
      <w:bookmarkEnd w:id="14"/>
      <w:r>
        <w:t>Схема 3д для серийно выпускаемых</w:t>
      </w:r>
      <w:r>
        <w:t xml:space="preserve"> машин и (или) оборудования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осуществляет производственный контроль и принимает все необходимые меры для того, чтобы процесс пр</w:t>
      </w:r>
      <w:r>
        <w:t>оизводства обеспечивал соответствие машин и (или) оборудования требованиям настоящего технического регламента; проводит испытания образцов в аккредитованной испытательной лаборатории (центре), принимает и регистрирует декларацию о соответствии.</w:t>
      </w:r>
    </w:p>
    <w:p w:rsidR="00FC5D20" w:rsidRDefault="00CF1542">
      <w:pPr>
        <w:pStyle w:val="ConsPlusNormal0"/>
        <w:spacing w:before="240"/>
        <w:ind w:firstLine="540"/>
        <w:jc w:val="both"/>
      </w:pPr>
      <w:bookmarkStart w:id="15" w:name="P395"/>
      <w:bookmarkEnd w:id="15"/>
      <w:r>
        <w:t>Схема 4д дл</w:t>
      </w:r>
      <w:r>
        <w:t>я партии машин и (или) оборудования (единичного изделия)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проводит испытания образцов в аккредитованной испытательной лаборатор</w:t>
      </w:r>
      <w:r>
        <w:t>ии (центре), принимает и регистрирует декларацию о соответствии;</w:t>
      </w:r>
    </w:p>
    <w:p w:rsidR="00FC5D20" w:rsidRDefault="00CF1542">
      <w:pPr>
        <w:pStyle w:val="ConsPlusNormal0"/>
        <w:spacing w:before="240"/>
        <w:ind w:firstLine="540"/>
        <w:jc w:val="both"/>
      </w:pPr>
      <w:bookmarkStart w:id="16" w:name="P397"/>
      <w:bookmarkEnd w:id="16"/>
      <w:r>
        <w:t>Схема 5д используется для машин и (или) оборудования:</w:t>
      </w:r>
    </w:p>
    <w:p w:rsidR="00FC5D20" w:rsidRDefault="00CF1542">
      <w:pPr>
        <w:pStyle w:val="ConsPlusNormal0"/>
        <w:spacing w:before="240"/>
        <w:ind w:firstLine="540"/>
        <w:jc w:val="both"/>
      </w:pPr>
      <w:r>
        <w:t>предназначенные для применения на опасных производственных объектах и (или) потенциально опасных объектах, определенных законодательством</w:t>
      </w:r>
      <w:r>
        <w:t xml:space="preserve"> в области промышленной безопасности государств - членов Союза;</w:t>
      </w:r>
    </w:p>
    <w:p w:rsidR="00FC5D20" w:rsidRDefault="00CF1542">
      <w:pPr>
        <w:pStyle w:val="ConsPlusNormal0"/>
        <w:jc w:val="both"/>
      </w:pPr>
      <w:r>
        <w:t xml:space="preserve">(в ред. </w:t>
      </w:r>
      <w:hyperlink r:id="rId12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при невозможности проведения испытаний</w:t>
      </w:r>
      <w:r>
        <w:t xml:space="preserve"> в полном объеме до установки их на месте эксплуатации;</w:t>
      </w:r>
    </w:p>
    <w:p w:rsidR="00FC5D20" w:rsidRDefault="00CF1542">
      <w:pPr>
        <w:pStyle w:val="ConsPlusNormal0"/>
        <w:spacing w:before="240"/>
        <w:ind w:firstLine="540"/>
        <w:jc w:val="both"/>
      </w:pPr>
      <w:r>
        <w:t xml:space="preserve">когда заявитель при подтверждении соответствия не применяет стандарты, указанные в </w:t>
      </w:r>
      <w:hyperlink w:anchor="P333" w:tooltip="Статья 6. Обеспечение соответствия требованиям безопасности">
        <w:r>
          <w:rPr>
            <w:color w:val="0000FF"/>
          </w:rPr>
          <w:t>пункте 1 статьи 6</w:t>
        </w:r>
      </w:hyperlink>
      <w:r>
        <w:t xml:space="preserve"> настоящ</w:t>
      </w:r>
      <w:r>
        <w:t xml:space="preserve">его технического регламента, в том числе для инновационной </w:t>
      </w:r>
      <w:r>
        <w:lastRenderedPageBreak/>
        <w:t>продукции.</w:t>
      </w:r>
    </w:p>
    <w:p w:rsidR="00FC5D20" w:rsidRDefault="00CF1542">
      <w:pPr>
        <w:pStyle w:val="ConsPlusNormal0"/>
        <w:spacing w:before="240"/>
        <w:ind w:firstLine="540"/>
        <w:jc w:val="both"/>
      </w:pPr>
      <w:r>
        <w:t>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осуществляет производственный контроль и принимает все н</w:t>
      </w:r>
      <w:r>
        <w:t>еобходимые меры для того, чтобы процесс производства обеспечивал соответствие машин и (или) оборудования требованиям настоящего технического регламента и направляет в орган по сертификации заявку на проведение исследования типа;</w:t>
      </w:r>
    </w:p>
    <w:p w:rsidR="00FC5D20" w:rsidRDefault="00CF1542">
      <w:pPr>
        <w:pStyle w:val="ConsPlusNormal0"/>
        <w:spacing w:before="240"/>
        <w:ind w:firstLine="540"/>
        <w:jc w:val="both"/>
      </w:pPr>
      <w:r>
        <w:t>орган по сертификации прово</w:t>
      </w:r>
      <w:r>
        <w:t xml:space="preserve">дит исследование типа с учетом полученных от заявителя документов. В случае если заявитель не применял стандарты, указанные в </w:t>
      </w:r>
      <w:hyperlink w:anchor="P333" w:tooltip="Статья 6. Обеспечение соответствия требованиям безопасности">
        <w:r>
          <w:rPr>
            <w:color w:val="0000FF"/>
          </w:rPr>
          <w:t>пункте 1 статьи 6</w:t>
        </w:r>
      </w:hyperlink>
      <w:r>
        <w:t xml:space="preserve"> настоящего техническ</w:t>
      </w:r>
      <w:r>
        <w:t>ого регламента, орган по сертификации оценивает возможность замены требований указанных стандартов заявленными требованиями. Исследование типа в зависимости от представленных заявителем документов проводится одним из следующих способов:</w:t>
      </w:r>
    </w:p>
    <w:p w:rsidR="00FC5D20" w:rsidRDefault="00CF1542">
      <w:pPr>
        <w:pStyle w:val="ConsPlusNormal0"/>
        <w:spacing w:before="240"/>
        <w:ind w:firstLine="540"/>
        <w:jc w:val="both"/>
      </w:pPr>
      <w:r>
        <w:t>исследование образц</w:t>
      </w:r>
      <w:r>
        <w:t>а, как представителя всех производимых впоследствии машин и (или) оборудования;</w:t>
      </w:r>
    </w:p>
    <w:p w:rsidR="00FC5D20" w:rsidRDefault="00CF1542">
      <w:pPr>
        <w:pStyle w:val="ConsPlusNormal0"/>
        <w:spacing w:before="240"/>
        <w:ind w:firstLine="540"/>
        <w:jc w:val="both"/>
      </w:pPr>
      <w:r>
        <w:t>изучение представленных документов, испытание образца или определяющих (критических) составных частей машин и (или) оборудования;</w:t>
      </w:r>
    </w:p>
    <w:p w:rsidR="00FC5D20" w:rsidRDefault="00CF1542">
      <w:pPr>
        <w:pStyle w:val="ConsPlusNormal0"/>
        <w:spacing w:before="240"/>
        <w:ind w:firstLine="540"/>
        <w:jc w:val="both"/>
      </w:pPr>
      <w:r>
        <w:t>при положительных результатах проведенных исследований типа орган по сертификации оформляет сертификат на тип по единой форме, утвержденной решением Комиссии, и выдает его заявителю. Сертификат на тип является неотъемлемой частью декларации о соответствии,</w:t>
      </w:r>
      <w:r>
        <w:t xml:space="preserve"> и содержащиеся в нем заявленные требования к машине и (или) оборудованию, признанные достаточным доказательством соответствия ее требованиям настоящего технического регламента, используются при проверках, проводимых органами государственного контроля (над</w:t>
      </w:r>
      <w:r>
        <w:t>зора) на соответствие настоящему техническому регламенту;</w:t>
      </w:r>
    </w:p>
    <w:p w:rsidR="00FC5D20" w:rsidRDefault="00CF1542">
      <w:pPr>
        <w:pStyle w:val="ConsPlusNormal0"/>
        <w:spacing w:before="240"/>
        <w:ind w:firstLine="540"/>
        <w:jc w:val="both"/>
      </w:pPr>
      <w:r>
        <w:t>заявитель принимает и регистрирует декларацию о соответствии.</w:t>
      </w:r>
    </w:p>
    <w:p w:rsidR="00FC5D20" w:rsidRDefault="00CF1542">
      <w:pPr>
        <w:pStyle w:val="ConsPlusNormal0"/>
        <w:spacing w:before="240"/>
        <w:ind w:firstLine="540"/>
        <w:jc w:val="both"/>
      </w:pPr>
      <w:bookmarkStart w:id="17" w:name="P409"/>
      <w:bookmarkEnd w:id="17"/>
      <w:r>
        <w:t>Схема 6д для серийно выпускаемых машин и (или) оборудования при налич</w:t>
      </w:r>
      <w:proofErr w:type="gramStart"/>
      <w:r>
        <w:t>ии у и</w:t>
      </w:r>
      <w:proofErr w:type="gramEnd"/>
      <w:r>
        <w:t>зготовителя сертифицированной системы менеджмента включает сл</w:t>
      </w:r>
      <w:r>
        <w:t>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в состав которого включается сертификат на систему менеджмента (копия сертификата соответствия), выданный органом по сертификации систем менеджмента, включенным в Единый реестр органов по сертификации и испытат</w:t>
      </w:r>
      <w:r>
        <w:t>ельных лабораторий (центров) Союза; осуществляет производственный контроль и принимает все необходимые меры для того, чтобы процесс производства обеспечивал соответствие машин и (или) оборудования требованиям настоящего технического регламента; проводит ис</w:t>
      </w:r>
      <w:r>
        <w:t>пытания образцов в аккредитованной испытательной лаборатории (центре), принимает и регистрирует декларацию о соответствии.</w:t>
      </w:r>
    </w:p>
    <w:p w:rsidR="00FC5D20" w:rsidRDefault="00CF1542">
      <w:pPr>
        <w:pStyle w:val="ConsPlusNormal0"/>
        <w:jc w:val="both"/>
      </w:pPr>
      <w:r>
        <w:t>(</w:t>
      </w:r>
      <w:proofErr w:type="gramStart"/>
      <w:r>
        <w:t>в</w:t>
      </w:r>
      <w:proofErr w:type="gramEnd"/>
      <w:r>
        <w:t xml:space="preserve"> ред. </w:t>
      </w:r>
      <w:hyperlink r:id="rId12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w:t>
      </w:r>
      <w:r>
        <w:t xml:space="preserve"> от 13.03.2026 N 36)</w:t>
      </w:r>
    </w:p>
    <w:p w:rsidR="00FC5D20" w:rsidRDefault="00CF1542">
      <w:pPr>
        <w:pStyle w:val="ConsPlusNormal0"/>
        <w:spacing w:before="240"/>
        <w:ind w:firstLine="540"/>
        <w:jc w:val="both"/>
      </w:pPr>
      <w:proofErr w:type="gramStart"/>
      <w:r>
        <w:t xml:space="preserve">При декларировании соответствия по </w:t>
      </w:r>
      <w:hyperlink w:anchor="P389" w:tooltip="Схема 1д для серийно выпускаемых машин и (или) оборудования включает следующие действия:">
        <w:r>
          <w:rPr>
            <w:color w:val="0000FF"/>
          </w:rPr>
          <w:t>схемам 1д</w:t>
        </w:r>
      </w:hyperlink>
      <w:r>
        <w:t xml:space="preserve">, </w:t>
      </w:r>
      <w:hyperlink w:anchor="P393" w:tooltip="Схема 3д для серийно выпускаемых машин и (или) оборудования включает следующие действия:">
        <w:r>
          <w:rPr>
            <w:color w:val="0000FF"/>
          </w:rPr>
          <w:t>3д</w:t>
        </w:r>
      </w:hyperlink>
      <w:r>
        <w:t xml:space="preserve">, </w:t>
      </w:r>
      <w:hyperlink w:anchor="P397" w:tooltip="Схема 5д используется для машин и (или) оборудования:">
        <w:r>
          <w:rPr>
            <w:color w:val="0000FF"/>
          </w:rPr>
          <w:t>5д</w:t>
        </w:r>
      </w:hyperlink>
      <w:r>
        <w:t xml:space="preserve">, </w:t>
      </w:r>
      <w:hyperlink w:anchor="P409" w:tooltip="Схема 6д для серийно выпускаемых машин и (или) оборудования при наличии у изготовителя сертифицированной системы менеджмента включает следующие действия:">
        <w:r>
          <w:rPr>
            <w:color w:val="0000FF"/>
          </w:rPr>
          <w:t>6д</w:t>
        </w:r>
      </w:hyperlink>
      <w:r>
        <w:t xml:space="preserve"> заявителем может быть зарегистрированное в соответствии с законодательством государства - члена Союза на его территории юридическое лицо или физическое лицо в качестве индивиду</w:t>
      </w:r>
      <w:r>
        <w:t xml:space="preserve">ального </w:t>
      </w:r>
      <w:r>
        <w:lastRenderedPageBreak/>
        <w:t>предпринимателя, либо являющееся изготовителем,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w:t>
      </w:r>
      <w:r>
        <w:t>венности за</w:t>
      </w:r>
      <w:proofErr w:type="gramEnd"/>
      <w:r>
        <w:t xml:space="preserve"> несоответствие поставляемой продукции требованиям настоящего технического регламента Союза (лицо, выполняющее функции иностранного изготовителя).</w:t>
      </w:r>
    </w:p>
    <w:p w:rsidR="00FC5D20" w:rsidRDefault="00CF1542">
      <w:pPr>
        <w:pStyle w:val="ConsPlusNormal0"/>
        <w:jc w:val="both"/>
      </w:pPr>
      <w:r>
        <w:t xml:space="preserve">(в ред. </w:t>
      </w:r>
      <w:hyperlink r:id="rId13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w:t>
      </w:r>
      <w:r>
        <w:t xml:space="preserve"> Евразийской экономической комиссии от 13.03.2026 N 36)</w:t>
      </w:r>
    </w:p>
    <w:p w:rsidR="00FC5D20" w:rsidRDefault="00CF1542">
      <w:pPr>
        <w:pStyle w:val="ConsPlusNormal0"/>
        <w:spacing w:before="240"/>
        <w:ind w:firstLine="540"/>
        <w:jc w:val="both"/>
      </w:pPr>
      <w:proofErr w:type="gramStart"/>
      <w:r>
        <w:t xml:space="preserve">При декларировании соответствия по </w:t>
      </w:r>
      <w:hyperlink w:anchor="P391" w:tooltip="Схема 2д для партии машин и (или) оборудования (единичного изделия) включает следующие действия:">
        <w:r>
          <w:rPr>
            <w:color w:val="0000FF"/>
          </w:rPr>
          <w:t>схемам 2д</w:t>
        </w:r>
      </w:hyperlink>
      <w:r>
        <w:t xml:space="preserve">, </w:t>
      </w:r>
      <w:hyperlink w:anchor="P395" w:tooltip="Схема 4д для партии машин и (или) оборудования (единичного изделия) включает следующие действия:">
        <w:r>
          <w:rPr>
            <w:color w:val="0000FF"/>
          </w:rPr>
          <w:t>4д</w:t>
        </w:r>
      </w:hyperlink>
      <w:r>
        <w:t xml:space="preserve"> заявителем может быть зарегистрированное в соответствии с законодательством государства - члена Союза на его территории юридическое лицо или физическ</w:t>
      </w:r>
      <w:r>
        <w:t xml:space="preserve">ое лицо в качестве индивидуального предпринимателя, либо 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w:t>
      </w:r>
      <w:r>
        <w:t>технического регламента и в части ответственности за</w:t>
      </w:r>
      <w:proofErr w:type="gramEnd"/>
      <w:r>
        <w:t xml:space="preserve"> несоответствие поставляемой продукции требованиям настоящего технического регламента Союза (лицо, выполняющее функции иностранного изготовителя).</w:t>
      </w:r>
    </w:p>
    <w:p w:rsidR="00FC5D20" w:rsidRDefault="00CF1542">
      <w:pPr>
        <w:pStyle w:val="ConsPlusNormal0"/>
        <w:jc w:val="both"/>
      </w:pPr>
      <w:r>
        <w:t xml:space="preserve">(в ред. </w:t>
      </w:r>
      <w:hyperlink r:id="rId13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10. Состав доказательственных материалов, являющихся основанием для принятия декларации о соответствии</w:t>
      </w:r>
    </w:p>
    <w:p w:rsidR="00FC5D20" w:rsidRDefault="00FC5D20">
      <w:pPr>
        <w:pStyle w:val="ConsPlusNormal0"/>
        <w:ind w:firstLine="540"/>
        <w:jc w:val="both"/>
      </w:pPr>
    </w:p>
    <w:p w:rsidR="00FC5D20" w:rsidRDefault="00CF1542">
      <w:pPr>
        <w:pStyle w:val="ConsPlusNormal0"/>
        <w:ind w:firstLine="540"/>
        <w:jc w:val="both"/>
      </w:pPr>
      <w:r>
        <w:t>1. В качестве доказательственных материалов, яв</w:t>
      </w:r>
      <w:r>
        <w:t xml:space="preserve">ляющихся основанием для принятия декларации о соответствии на основании собственных доказательств, используются документы, указанные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xml:space="preserve"> настоящего технического регламента, а также стандарты, указанные в </w:t>
      </w:r>
      <w:hyperlink w:anchor="P333" w:tooltip="Статья 6. Обеспечение соответствия требованиям безопасности">
        <w:r>
          <w:rPr>
            <w:color w:val="0000FF"/>
          </w:rPr>
          <w:t>пункте 1 статьи 6</w:t>
        </w:r>
      </w:hyperlink>
      <w:r>
        <w:t xml:space="preserve"> настоящего технического регламента.</w:t>
      </w:r>
    </w:p>
    <w:p w:rsidR="00FC5D20" w:rsidRDefault="00CF1542">
      <w:pPr>
        <w:pStyle w:val="ConsPlusNormal0"/>
        <w:spacing w:before="240"/>
        <w:ind w:firstLine="540"/>
        <w:jc w:val="both"/>
      </w:pPr>
      <w:r>
        <w:t>2. В качестве условий применения указанных документов могут рассматриваться:</w:t>
      </w:r>
    </w:p>
    <w:p w:rsidR="00FC5D20" w:rsidRDefault="00CF1542">
      <w:pPr>
        <w:pStyle w:val="ConsPlusNormal0"/>
        <w:spacing w:before="240"/>
        <w:ind w:firstLine="540"/>
        <w:jc w:val="both"/>
      </w:pPr>
      <w:r>
        <w:t>1) для протоколов испытаний:</w:t>
      </w:r>
    </w:p>
    <w:p w:rsidR="00FC5D20" w:rsidRDefault="00CF1542">
      <w:pPr>
        <w:pStyle w:val="ConsPlusNormal0"/>
        <w:spacing w:before="240"/>
        <w:ind w:firstLine="540"/>
        <w:jc w:val="both"/>
      </w:pPr>
      <w:r>
        <w:t>наличие в п</w:t>
      </w:r>
      <w:r>
        <w:t>ротоколах испытаний значений показателей, подтверждающих соответствие всем требованиям, установленным в настоящем техническом регламенте, распространяющимся на конкретную заявленную продукцию;</w:t>
      </w:r>
    </w:p>
    <w:p w:rsidR="00FC5D20" w:rsidRDefault="00CF1542">
      <w:pPr>
        <w:pStyle w:val="ConsPlusNormal0"/>
        <w:spacing w:before="240"/>
        <w:ind w:firstLine="540"/>
        <w:jc w:val="both"/>
      </w:pPr>
      <w:r>
        <w:t>распространение протоколов испытаний на заявленные машины и (ил</w:t>
      </w:r>
      <w:r>
        <w:t>и) оборудование;</w:t>
      </w:r>
    </w:p>
    <w:p w:rsidR="00FC5D20" w:rsidRDefault="00CF1542">
      <w:pPr>
        <w:pStyle w:val="ConsPlusNormal0"/>
        <w:spacing w:before="240"/>
        <w:ind w:firstLine="540"/>
        <w:jc w:val="both"/>
      </w:pPr>
      <w:r>
        <w:t>2) сертификаты соответствия, декларации о соответствии или протоколы испытаний на сырье, материалы, комплектующие изделия - если они определяют безопасность конечного изделия, подлежащего подтверждению соответствия;</w:t>
      </w:r>
    </w:p>
    <w:p w:rsidR="00FC5D20" w:rsidRDefault="00CF1542">
      <w:pPr>
        <w:pStyle w:val="ConsPlusNormal0"/>
        <w:spacing w:before="240"/>
        <w:ind w:firstLine="540"/>
        <w:jc w:val="both"/>
      </w:pPr>
      <w:r>
        <w:t>3) сертификаты на систе</w:t>
      </w:r>
      <w:r>
        <w:t>му менеджмента качества производства - если они распространяются на изготовление заявленных машин и (или) оборудования;</w:t>
      </w:r>
    </w:p>
    <w:p w:rsidR="00FC5D20" w:rsidRDefault="00CF1542">
      <w:pPr>
        <w:pStyle w:val="ConsPlusNormal0"/>
        <w:spacing w:before="240"/>
        <w:ind w:firstLine="540"/>
        <w:jc w:val="both"/>
      </w:pPr>
      <w:proofErr w:type="gramStart"/>
      <w:r>
        <w:t>4) иные документы, прямо или косвенно подтверждающие соответствие машин и (или) оборудования установленным требованиям, сертификаты соот</w:t>
      </w:r>
      <w:r>
        <w:t>ветствия на заявленные машины и (или) оборудование, выданные при добровольной сертификации (при условии, что при добровольной сертификации были подтверждены все необходимые требования).</w:t>
      </w:r>
      <w:proofErr w:type="gramEnd"/>
    </w:p>
    <w:p w:rsidR="00FC5D20" w:rsidRDefault="00CF1542">
      <w:pPr>
        <w:pStyle w:val="ConsPlusNormal0"/>
        <w:spacing w:before="240"/>
        <w:ind w:firstLine="540"/>
        <w:jc w:val="both"/>
      </w:pPr>
      <w:r>
        <w:t>3. Декларация о соответствии оформляется по единой форме, утвержденной</w:t>
      </w:r>
      <w:r>
        <w:t xml:space="preserve"> решением </w:t>
      </w:r>
      <w:r>
        <w:lastRenderedPageBreak/>
        <w:t>Комиссии Союза.</w:t>
      </w:r>
    </w:p>
    <w:p w:rsidR="00FC5D20" w:rsidRDefault="00CF1542">
      <w:pPr>
        <w:pStyle w:val="ConsPlusNormal0"/>
        <w:jc w:val="both"/>
      </w:pPr>
      <w:r>
        <w:t>(</w:t>
      </w:r>
      <w:proofErr w:type="gramStart"/>
      <w:r>
        <w:t>в</w:t>
      </w:r>
      <w:proofErr w:type="gramEnd"/>
      <w:r>
        <w:t xml:space="preserve"> ред. </w:t>
      </w:r>
      <w:hyperlink r:id="rId13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Декларация о соответствии подлежит регистрации в соответствии с </w:t>
      </w:r>
      <w:hyperlink r:id="rId133" w:tooltip="Решение Коллегии Евразийской экономической комиссии от 20.03.2018 N 41 (ред. от 20.12.2022) &quot;О Порядке регистрации, приостановления, возобновления и прекращения действия деклараций о соответствии продукции требованиям технических регламентов Евразийского эконо">
        <w:r>
          <w:rPr>
            <w:color w:val="0000FF"/>
          </w:rPr>
          <w:t>порядком</w:t>
        </w:r>
      </w:hyperlink>
      <w:r>
        <w:t>, утвержденным Комиссией Союза. Действие декларации о соответствии начинается со дня ее регистрации. Срок действия декларац</w:t>
      </w:r>
      <w:r>
        <w:t>ии о соответствии - не более 5 лет.</w:t>
      </w:r>
    </w:p>
    <w:p w:rsidR="00FC5D20" w:rsidRDefault="00CF1542">
      <w:pPr>
        <w:pStyle w:val="ConsPlusNormal0"/>
        <w:jc w:val="both"/>
      </w:pPr>
      <w:r>
        <w:t xml:space="preserve">(в ред. </w:t>
      </w:r>
      <w:hyperlink r:id="rId13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4. Заявитель обязан хранить декларацию о соответствии и доказательственные материалы в течение десяти лет с момента окончания срока действия декларации о соответствии.</w:t>
      </w:r>
    </w:p>
    <w:p w:rsidR="00FC5D20" w:rsidRDefault="00CF1542">
      <w:pPr>
        <w:pStyle w:val="ConsPlusNormal0"/>
        <w:spacing w:before="240"/>
        <w:ind w:firstLine="540"/>
        <w:jc w:val="both"/>
      </w:pPr>
      <w:r>
        <w:t>Комплект документов, подтверждающих соответствие, должен предоставляться органам государ</w:t>
      </w:r>
      <w:r>
        <w:t>ственного контроля (надзора) по их требованиям.</w:t>
      </w:r>
    </w:p>
    <w:p w:rsidR="00FC5D20" w:rsidRDefault="00FC5D20">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Ст. 11 (в ред. решения Совета ЕЭК от 13.03.2026 N 36) </w:t>
            </w:r>
            <w:hyperlink r:id="rId13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w:t>
            </w:r>
            <w:r>
              <w:rPr>
                <w:color w:val="392C69"/>
              </w:rPr>
              <w:t>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ind w:firstLine="540"/>
        <w:jc w:val="both"/>
        <w:outlineLvl w:val="1"/>
      </w:pPr>
      <w:r>
        <w:t>Статья 11. Порядок проведения сертификации машин и (или) оборудования</w:t>
      </w:r>
    </w:p>
    <w:p w:rsidR="00FC5D20" w:rsidRDefault="00FC5D20">
      <w:pPr>
        <w:pStyle w:val="ConsPlusNormal0"/>
        <w:ind w:firstLine="540"/>
        <w:jc w:val="both"/>
      </w:pPr>
    </w:p>
    <w:p w:rsidR="00FC5D20" w:rsidRDefault="00CF1542">
      <w:pPr>
        <w:pStyle w:val="ConsPlusNormal0"/>
        <w:ind w:firstLine="540"/>
        <w:jc w:val="both"/>
      </w:pPr>
      <w:r>
        <w:t>1. Сертификация машин и (или) оборудования осуществляется по схемам:</w:t>
      </w:r>
    </w:p>
    <w:p w:rsidR="00FC5D20" w:rsidRDefault="00CF1542">
      <w:pPr>
        <w:pStyle w:val="ConsPlusNormal0"/>
        <w:spacing w:before="240"/>
        <w:ind w:firstLine="540"/>
        <w:jc w:val="both"/>
      </w:pPr>
      <w:bookmarkStart w:id="18" w:name="P439"/>
      <w:bookmarkEnd w:id="18"/>
      <w:r>
        <w:t>Схема 1с для серийно выпускаемых машин и (или) оборудования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и подает заявку на сертификацию в орган по сертификации;</w:t>
      </w:r>
    </w:p>
    <w:p w:rsidR="00FC5D20" w:rsidRDefault="00CF1542">
      <w:pPr>
        <w:pStyle w:val="ConsPlusNormal0"/>
        <w:spacing w:before="240"/>
        <w:ind w:firstLine="540"/>
        <w:jc w:val="both"/>
      </w:pPr>
      <w:r>
        <w:t xml:space="preserve">орган по </w:t>
      </w:r>
      <w:r>
        <w:t>сертификации проводит отбор образцов у заявителя для проведения испытаний;</w:t>
      </w:r>
    </w:p>
    <w:p w:rsidR="00FC5D20" w:rsidRDefault="00CF1542">
      <w:pPr>
        <w:pStyle w:val="ConsPlusNormal0"/>
        <w:spacing w:before="240"/>
        <w:ind w:firstLine="540"/>
        <w:jc w:val="both"/>
      </w:pPr>
      <w:r>
        <w:t>аккредитованная испытательная лаборатория (центр), включенная в Единый реестр органов по сертификации и испытательных лабораторий (центров) Союза (далее - аккредитованная испытатель</w:t>
      </w:r>
      <w:r>
        <w:t>ная лаборатория (центр)), проводит испытания образцов машин и (или) оборудования;</w:t>
      </w:r>
    </w:p>
    <w:p w:rsidR="00FC5D20" w:rsidRDefault="00CF1542">
      <w:pPr>
        <w:pStyle w:val="ConsPlusNormal0"/>
        <w:jc w:val="both"/>
      </w:pPr>
      <w:r>
        <w:t xml:space="preserve">(в ред. </w:t>
      </w:r>
      <w:hyperlink r:id="rId13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proofErr w:type="gramStart"/>
      <w:r>
        <w:t>орган по сертификации проводит анализ состояния производства изготовителя и результатов проведенных испытаний образцов машин и (или) оборудования и при положительных результатах выдает заявителю сертификат соответствия (в отношении самоходных машин и прице</w:t>
      </w:r>
      <w:r>
        <w:t xml:space="preserve">пов специального назначения - с приложением к сертификату соответствия, в котором указываются сведения, приведенные в </w:t>
      </w:r>
      <w:hyperlink w:anchor="P1538" w:tooltip="ТРЕБОВАНИЯ">
        <w:r>
          <w:rPr>
            <w:color w:val="0000FF"/>
          </w:rPr>
          <w:t>приложении N 4</w:t>
        </w:r>
      </w:hyperlink>
      <w:r>
        <w:t xml:space="preserve"> к настоящему техническому регламенту);</w:t>
      </w:r>
      <w:proofErr w:type="gramEnd"/>
    </w:p>
    <w:p w:rsidR="00FC5D20" w:rsidRDefault="00CF1542">
      <w:pPr>
        <w:pStyle w:val="ConsPlusNormal0"/>
        <w:jc w:val="both"/>
      </w:pPr>
      <w:r>
        <w:t xml:space="preserve">(в ред. </w:t>
      </w:r>
      <w:hyperlink r:id="rId13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орган по сертификации проводит инспекционный контроль сертифицированных машин и (или) оборудования посредством испытаний образцов в аккредитов</w:t>
      </w:r>
      <w:r>
        <w:t>анной испытательной лаборатории и (или) анализа состояния производства. Инспекционный контроль сертифицированных самоходных машин или прицепов специального назначения проводится один раз в два года.</w:t>
      </w:r>
    </w:p>
    <w:p w:rsidR="00FC5D20" w:rsidRDefault="00CF1542">
      <w:pPr>
        <w:pStyle w:val="ConsPlusNormal0"/>
        <w:jc w:val="both"/>
      </w:pPr>
      <w:r>
        <w:lastRenderedPageBreak/>
        <w:t>(</w:t>
      </w:r>
      <w:proofErr w:type="gramStart"/>
      <w:r>
        <w:t>в</w:t>
      </w:r>
      <w:proofErr w:type="gramEnd"/>
      <w:r>
        <w:t xml:space="preserve"> ред. </w:t>
      </w:r>
      <w:hyperlink r:id="rId13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bookmarkStart w:id="19" w:name="P448"/>
      <w:bookmarkEnd w:id="19"/>
      <w:r>
        <w:t>Схема 3с для партии машин и (или) оборудования (единичного изделия) включает следующие действия:</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и подает заявку на сертификацию в орган по сертификации;</w:t>
      </w:r>
    </w:p>
    <w:p w:rsidR="00FC5D20" w:rsidRDefault="00CF1542">
      <w:pPr>
        <w:pStyle w:val="ConsPlusNormal0"/>
        <w:spacing w:before="240"/>
        <w:ind w:firstLine="540"/>
        <w:jc w:val="both"/>
      </w:pPr>
      <w:r>
        <w:t>орган по сертификации или аккредитованная испытательная лаборатория (центр) проводит отбор образцов у заявителя для проведения испытаний;</w:t>
      </w:r>
    </w:p>
    <w:p w:rsidR="00FC5D20" w:rsidRDefault="00CF1542">
      <w:pPr>
        <w:pStyle w:val="ConsPlusNormal0"/>
        <w:spacing w:before="240"/>
        <w:ind w:firstLine="540"/>
        <w:jc w:val="both"/>
      </w:pPr>
      <w:r>
        <w:t>аккредитованная испыта</w:t>
      </w:r>
      <w:r>
        <w:t>тельная лаборатория (центр) проводит испытания образцов машин и (или) оборудования;</w:t>
      </w:r>
    </w:p>
    <w:p w:rsidR="00FC5D20" w:rsidRDefault="00CF1542">
      <w:pPr>
        <w:pStyle w:val="ConsPlusNormal0"/>
        <w:spacing w:before="240"/>
        <w:ind w:firstLine="540"/>
        <w:jc w:val="both"/>
      </w:pPr>
      <w:r>
        <w:t>орган по сертификации проводит анализ результатов испытаний образцов машин и (или) оборудования и при положительных результатах выдает заявителю сертификат соответствия (в отношении самоходных машин и прицепов специального назначения - с приложением к серт</w:t>
      </w:r>
      <w:r>
        <w:t xml:space="preserve">ификату соответствия, в котором указываются сведения, приведенные в </w:t>
      </w:r>
      <w:hyperlink w:anchor="P1538" w:tooltip="ТРЕБОВАНИЯ">
        <w:r>
          <w:rPr>
            <w:color w:val="0000FF"/>
          </w:rPr>
          <w:t>приложении N 4</w:t>
        </w:r>
      </w:hyperlink>
      <w:r>
        <w:t xml:space="preserve"> к настоящему техническому регламенту).</w:t>
      </w:r>
    </w:p>
    <w:p w:rsidR="00FC5D20" w:rsidRDefault="00CF1542">
      <w:pPr>
        <w:pStyle w:val="ConsPlusNormal0"/>
        <w:jc w:val="both"/>
      </w:pPr>
      <w:r>
        <w:t xml:space="preserve">(в ред. </w:t>
      </w:r>
      <w:hyperlink r:id="rId13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w:t>
        </w:r>
        <w:r>
          <w:rPr>
            <w:color w:val="0000FF"/>
          </w:rPr>
          <w:t>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bookmarkStart w:id="20" w:name="P454"/>
      <w:bookmarkEnd w:id="20"/>
      <w:r>
        <w:t>Схема 9с для партии машин (за исключением самоходных машин и прицепов специального назначения) и (или) оборудования ограниченного объема, предназначенной для оснащения предприятий на единой те</w:t>
      </w:r>
      <w:r>
        <w:t>рритории Союза, включает следующие действия:</w:t>
      </w:r>
    </w:p>
    <w:p w:rsidR="00FC5D20" w:rsidRDefault="00CF1542">
      <w:pPr>
        <w:pStyle w:val="ConsPlusNormal0"/>
        <w:jc w:val="both"/>
      </w:pPr>
      <w:r>
        <w:t xml:space="preserve">(в ред. </w:t>
      </w:r>
      <w:hyperlink r:id="rId14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заявитель формирует комплект документов, указанных в </w:t>
      </w:r>
      <w:hyperlink w:anchor="P371" w:tooltip="10. При проведении подтверждения соответствия машин и (или) оборудования заявитель формирует комплект документов на машины и (или) оборудование, подтверждающий соответствие требованиям безопасности настоящего технического регламента, который включает:">
        <w:r>
          <w:rPr>
            <w:color w:val="0000FF"/>
          </w:rPr>
          <w:t>пункте 10 статьи 8</w:t>
        </w:r>
      </w:hyperlink>
      <w:r>
        <w:t>, и подает заявку на сертификацию в орган по сертификации;</w:t>
      </w:r>
    </w:p>
    <w:p w:rsidR="00FC5D20" w:rsidRDefault="00CF1542">
      <w:pPr>
        <w:pStyle w:val="ConsPlusNormal0"/>
        <w:spacing w:before="240"/>
        <w:ind w:firstLine="540"/>
        <w:jc w:val="both"/>
      </w:pPr>
      <w:r>
        <w:t>орган по сертификации проводит анализ представленного заявителем комплекта документов и при положительных результатах выдает заявителю сертификат соответст</w:t>
      </w:r>
      <w:r>
        <w:t>вия.</w:t>
      </w:r>
    </w:p>
    <w:p w:rsidR="00FC5D20" w:rsidRDefault="00CF1542">
      <w:pPr>
        <w:pStyle w:val="ConsPlusNormal0"/>
        <w:spacing w:before="240"/>
        <w:ind w:firstLine="540"/>
        <w:jc w:val="both"/>
      </w:pPr>
      <w:proofErr w:type="gramStart"/>
      <w:r>
        <w:t xml:space="preserve">Заявителем при сертификации по </w:t>
      </w:r>
      <w:hyperlink w:anchor="P439" w:tooltip="Схема 1с для серийно выпускаемых машин и (или) оборудования включает следующие действия:">
        <w:r>
          <w:rPr>
            <w:color w:val="0000FF"/>
          </w:rPr>
          <w:t>схемам 1с</w:t>
        </w:r>
      </w:hyperlink>
      <w:r>
        <w:t xml:space="preserve">, </w:t>
      </w:r>
      <w:hyperlink w:anchor="P454" w:tooltip="Схема 9с для партии машин (за исключением самоходных машин и прицепов специального назначения) и (или) оборудования ограниченного объема, предназначенной для оснащения предприятий на единой территории Союза, включает следующие действия:">
        <w:r>
          <w:rPr>
            <w:color w:val="0000FF"/>
          </w:rPr>
          <w:t>9с</w:t>
        </w:r>
      </w:hyperlink>
      <w:r>
        <w:t xml:space="preserve"> может быть зарегистрированное в соответствии с законодательством государ</w:t>
      </w:r>
      <w:r>
        <w:t>ства - члена Союза на его территории юридическое лицо или физическое лицо в качестве индивидуального предпринимателя, либо являющееся изготовителем, либо выполняющее функции иностранного изготовителя на основании договора с ним, в части обеспечения соответ</w:t>
      </w:r>
      <w:r>
        <w:t>ствия поставляемой продукции требованиям настоящего технического регламента и в части ответственности за несоответствие поставляемой продукции</w:t>
      </w:r>
      <w:proofErr w:type="gramEnd"/>
      <w:r>
        <w:t xml:space="preserve"> требованиям настоящего технического регламента Союза (лицо, выполняющее функции иностранного изготовителя).</w:t>
      </w:r>
    </w:p>
    <w:p w:rsidR="00FC5D20" w:rsidRDefault="00CF1542">
      <w:pPr>
        <w:pStyle w:val="ConsPlusNormal0"/>
        <w:jc w:val="both"/>
      </w:pPr>
      <w:r>
        <w:t>(в ре</w:t>
      </w:r>
      <w:r>
        <w:t xml:space="preserve">д. </w:t>
      </w:r>
      <w:hyperlink r:id="rId14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proofErr w:type="gramStart"/>
      <w:r>
        <w:t xml:space="preserve">Заявителем при сертификации по </w:t>
      </w:r>
      <w:hyperlink w:anchor="P448" w:tooltip="Схема 3с для партии машин и (или) оборудования (единичного изделия) включает следующие действия:">
        <w:r>
          <w:rPr>
            <w:color w:val="0000FF"/>
          </w:rPr>
          <w:t>схеме 3с</w:t>
        </w:r>
      </w:hyperlink>
      <w:r>
        <w:t xml:space="preserve"> может быть зарегистрированное в соответствии с законодательством государства - члена Союза на его территории юридическое лицо или физическое лицо в качестве индивидуального предпринимателя, либо</w:t>
      </w:r>
      <w:r>
        <w:t xml:space="preserve"> являющееся изготовителем или продавцом, либо выполняющее функции иностранного изготовителя на основании договора с ним, в части обеспечения соответствия поставляемой продукции требованиям настоящего технического регламента и в части ответственности за нес</w:t>
      </w:r>
      <w:r>
        <w:t>оответствие поставляемой</w:t>
      </w:r>
      <w:proofErr w:type="gramEnd"/>
      <w:r>
        <w:t xml:space="preserve"> продукции </w:t>
      </w:r>
      <w:r>
        <w:lastRenderedPageBreak/>
        <w:t>требованиям настоящего технического регламента Союза (лицо, выполняющее функции иностранного изготовителя).</w:t>
      </w:r>
    </w:p>
    <w:p w:rsidR="00FC5D20" w:rsidRDefault="00CF1542">
      <w:pPr>
        <w:pStyle w:val="ConsPlusNormal0"/>
        <w:jc w:val="both"/>
      </w:pPr>
      <w:r>
        <w:t xml:space="preserve">(в ред. </w:t>
      </w:r>
      <w:hyperlink r:id="rId14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w:t>
      </w:r>
      <w:r>
        <w:t>ономической комиссии от 13.03.2026 N 36)</w:t>
      </w:r>
    </w:p>
    <w:p w:rsidR="00FC5D20" w:rsidRDefault="00CF1542">
      <w:pPr>
        <w:pStyle w:val="ConsPlusNormal0"/>
        <w:spacing w:before="240"/>
        <w:ind w:firstLine="540"/>
        <w:jc w:val="both"/>
      </w:pPr>
      <w:r>
        <w:t xml:space="preserve">2. Заявитель может обратиться с заявкой на сертификацию в любой орган по сертификации, имеющий в области аккредитации машины и (или) оборудование, включенные в </w:t>
      </w:r>
      <w:hyperlink w:anchor="P1345" w:tooltip="Перечень">
        <w:r>
          <w:rPr>
            <w:color w:val="0000FF"/>
          </w:rPr>
          <w:t>Перечень</w:t>
        </w:r>
      </w:hyperlink>
      <w:r>
        <w:t xml:space="preserve"> маши</w:t>
      </w:r>
      <w:r>
        <w:t>н и оборудования, подлежащих подтверждению соответствия требованиям технического регламента Союза "О безопасности машин и оборудования" в форме сертификации, утверждаемый Комиссией Союза.</w:t>
      </w:r>
    </w:p>
    <w:p w:rsidR="00FC5D20" w:rsidRDefault="00CF1542">
      <w:pPr>
        <w:pStyle w:val="ConsPlusNormal0"/>
        <w:jc w:val="both"/>
      </w:pPr>
      <w:r>
        <w:t>(</w:t>
      </w:r>
      <w:proofErr w:type="gramStart"/>
      <w:r>
        <w:t>в</w:t>
      </w:r>
      <w:proofErr w:type="gramEnd"/>
      <w:r>
        <w:t xml:space="preserve"> ред. </w:t>
      </w:r>
      <w:hyperlink r:id="rId14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Заявка на проведение сертификации оформляется заявителем и должна содержать:</w:t>
      </w:r>
    </w:p>
    <w:p w:rsidR="00FC5D20" w:rsidRDefault="00CF1542">
      <w:pPr>
        <w:pStyle w:val="ConsPlusNormal0"/>
        <w:spacing w:before="240"/>
        <w:ind w:firstLine="540"/>
        <w:jc w:val="both"/>
      </w:pPr>
      <w:r>
        <w:t>наименование и местонахождение заявителя;</w:t>
      </w:r>
    </w:p>
    <w:p w:rsidR="00FC5D20" w:rsidRDefault="00CF1542">
      <w:pPr>
        <w:pStyle w:val="ConsPlusNormal0"/>
        <w:spacing w:before="240"/>
        <w:ind w:firstLine="540"/>
        <w:jc w:val="both"/>
      </w:pPr>
      <w:r>
        <w:t>наименование и местонахождение изготовителя;</w:t>
      </w:r>
    </w:p>
    <w:p w:rsidR="00FC5D20" w:rsidRDefault="00CF1542">
      <w:pPr>
        <w:pStyle w:val="ConsPlusNormal0"/>
        <w:spacing w:before="240"/>
        <w:ind w:firstLine="540"/>
        <w:jc w:val="both"/>
      </w:pPr>
      <w:proofErr w:type="gramStart"/>
      <w:r>
        <w:t>сведен</w:t>
      </w:r>
      <w:r>
        <w:t>ия о машине и (или) оборудовании (ее составе) и ее идентифицирующие признаки (наименование, код по классификатору внешнеэкономической деятельности Союза, документ, по которому изготовлена машина и (или) оборудование (межгосударственный или национальный ста</w:t>
      </w:r>
      <w:r>
        <w:t>ндарт, стандарт предприятия, технические условия и т.п.), форма выпуска - серийное производство или партия, реквизиты договора (контракта) и т.п.);</w:t>
      </w:r>
      <w:proofErr w:type="gramEnd"/>
    </w:p>
    <w:p w:rsidR="00FC5D20" w:rsidRDefault="00CF1542">
      <w:pPr>
        <w:pStyle w:val="ConsPlusNormal0"/>
        <w:jc w:val="both"/>
      </w:pPr>
      <w:r>
        <w:t xml:space="preserve">(в ред. </w:t>
      </w:r>
      <w:hyperlink r:id="rId14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w:t>
      </w:r>
      <w:r>
        <w:t>ой экономической комиссии от 13.03.2026 N 36)</w:t>
      </w:r>
    </w:p>
    <w:p w:rsidR="00FC5D20" w:rsidRDefault="00CF1542">
      <w:pPr>
        <w:pStyle w:val="ConsPlusNormal0"/>
        <w:spacing w:before="240"/>
        <w:ind w:firstLine="540"/>
        <w:jc w:val="both"/>
      </w:pPr>
      <w:r>
        <w:t>используемы</w:t>
      </w:r>
      <w:proofErr w:type="gramStart"/>
      <w:r>
        <w:t>й(</w:t>
      </w:r>
      <w:proofErr w:type="spellStart"/>
      <w:proofErr w:type="gramEnd"/>
      <w:r>
        <w:t>ые</w:t>
      </w:r>
      <w:proofErr w:type="spellEnd"/>
      <w:r>
        <w:t xml:space="preserve">) стандарт(ы), указанные в </w:t>
      </w:r>
      <w:hyperlink w:anchor="P333" w:tooltip="Статья 6. Обеспечение соответствия требованиям безопасности">
        <w:r>
          <w:rPr>
            <w:color w:val="0000FF"/>
          </w:rPr>
          <w:t>пункте 1 статьи 6</w:t>
        </w:r>
      </w:hyperlink>
      <w:r>
        <w:t xml:space="preserve"> настоящего технического регламента;</w:t>
      </w:r>
    </w:p>
    <w:p w:rsidR="00FC5D20" w:rsidRDefault="00CF1542">
      <w:pPr>
        <w:pStyle w:val="ConsPlusNormal0"/>
        <w:spacing w:before="240"/>
        <w:ind w:firstLine="540"/>
        <w:jc w:val="both"/>
      </w:pPr>
      <w:r>
        <w:t>схему сертификации.</w:t>
      </w:r>
    </w:p>
    <w:p w:rsidR="00FC5D20" w:rsidRDefault="00CF1542">
      <w:pPr>
        <w:pStyle w:val="ConsPlusNormal0"/>
        <w:spacing w:before="240"/>
        <w:ind w:firstLine="540"/>
        <w:jc w:val="both"/>
      </w:pPr>
      <w:r>
        <w:t>3. Орган по сертификации рассматривает заявку и принимает решение о возможности проведения сертификации.</w:t>
      </w:r>
    </w:p>
    <w:p w:rsidR="00FC5D20" w:rsidRDefault="00CF1542">
      <w:pPr>
        <w:pStyle w:val="ConsPlusNormal0"/>
        <w:spacing w:before="240"/>
        <w:ind w:firstLine="540"/>
        <w:jc w:val="both"/>
      </w:pPr>
      <w:r>
        <w:t>При положительном решении орган по сертификации заключает договор с заявителем о проведении работ по сертификации.</w:t>
      </w:r>
    </w:p>
    <w:p w:rsidR="00FC5D20" w:rsidRDefault="00CF1542">
      <w:pPr>
        <w:pStyle w:val="ConsPlusNormal0"/>
        <w:spacing w:before="240"/>
        <w:ind w:firstLine="540"/>
        <w:jc w:val="both"/>
      </w:pPr>
      <w:r>
        <w:t>Орган по сертификации проводит работ</w:t>
      </w:r>
      <w:r>
        <w:t>ы согласно схеме сертификации, готовит решение и при положительном результате выдает заявителю сертификат соответствия.</w:t>
      </w:r>
    </w:p>
    <w:p w:rsidR="00FC5D20" w:rsidRDefault="00CF1542">
      <w:pPr>
        <w:pStyle w:val="ConsPlusNormal0"/>
        <w:spacing w:before="240"/>
        <w:ind w:firstLine="540"/>
        <w:jc w:val="both"/>
      </w:pPr>
      <w:r>
        <w:t xml:space="preserve">4. В случае отрицательного результата сертификации орган по сертификации направляет заявителю мотивированное решение об отказе в выдаче </w:t>
      </w:r>
      <w:r>
        <w:t>сертификата соответствия.</w:t>
      </w:r>
    </w:p>
    <w:p w:rsidR="00FC5D20" w:rsidRDefault="00CF1542">
      <w:pPr>
        <w:pStyle w:val="ConsPlusNormal0"/>
        <w:spacing w:before="240"/>
        <w:ind w:firstLine="540"/>
        <w:jc w:val="both"/>
      </w:pPr>
      <w:r>
        <w:t>5. Испытания типового образца (типовых образцов) или единичного изделия машины и (или) оборудования проводятся аккредитованной испытательной лабораторией (центром) по поручению органа по сертификации, которому выдается протокол ис</w:t>
      </w:r>
      <w:r>
        <w:t>пытаний.</w:t>
      </w:r>
    </w:p>
    <w:p w:rsidR="00FC5D20" w:rsidRDefault="00CF1542">
      <w:pPr>
        <w:pStyle w:val="ConsPlusNormal0"/>
        <w:spacing w:before="240"/>
        <w:ind w:firstLine="540"/>
        <w:jc w:val="both"/>
      </w:pPr>
      <w:r>
        <w:t>6. Анализ состояния производства проводится органом по сертификац</w:t>
      </w:r>
      <w:proofErr w:type="gramStart"/>
      <w:r>
        <w:t>ии у и</w:t>
      </w:r>
      <w:proofErr w:type="gramEnd"/>
      <w:r>
        <w:t>зготовителя. Результаты анализа оформляются актом.</w:t>
      </w:r>
    </w:p>
    <w:p w:rsidR="00FC5D20" w:rsidRDefault="00CF1542">
      <w:pPr>
        <w:pStyle w:val="ConsPlusNormal0"/>
        <w:spacing w:before="240"/>
        <w:ind w:firstLine="540"/>
        <w:jc w:val="both"/>
      </w:pPr>
      <w:r>
        <w:t>При налич</w:t>
      </w:r>
      <w:proofErr w:type="gramStart"/>
      <w:r>
        <w:t>ии у и</w:t>
      </w:r>
      <w:proofErr w:type="gramEnd"/>
      <w:r>
        <w:t xml:space="preserve">зготовителя сертифицированной системы менеджмента качества </w:t>
      </w:r>
      <w:r>
        <w:lastRenderedPageBreak/>
        <w:t xml:space="preserve">производства или разработки и производства машин и </w:t>
      </w:r>
      <w:r>
        <w:t>оборудования орган по сертификации оценивает возможность данной системы обеспечивать стабильный выпуск сертифицируемых машин и оборудования, соответствующего требованиям настоящего технического регламента.</w:t>
      </w:r>
    </w:p>
    <w:p w:rsidR="00FC5D20" w:rsidRDefault="00CF1542">
      <w:pPr>
        <w:pStyle w:val="ConsPlusNormal0"/>
        <w:spacing w:before="240"/>
        <w:ind w:firstLine="540"/>
        <w:jc w:val="both"/>
      </w:pPr>
      <w:r>
        <w:t>7. При положительных результатах проверок, предусм</w:t>
      </w:r>
      <w:r>
        <w:t>отренных схемой сертификации, орган по сертификации оформляет сертификат соответствия и выдает его заявителю.</w:t>
      </w:r>
    </w:p>
    <w:p w:rsidR="00FC5D20" w:rsidRDefault="00CF1542">
      <w:pPr>
        <w:pStyle w:val="ConsPlusNormal0"/>
        <w:spacing w:before="240"/>
        <w:ind w:firstLine="540"/>
        <w:jc w:val="both"/>
      </w:pPr>
      <w:r>
        <w:t>Сертификат соответствия оформляется по единой форме, утвержденной решением Комиссии Союза.</w:t>
      </w:r>
    </w:p>
    <w:p w:rsidR="00FC5D20" w:rsidRDefault="00CF1542">
      <w:pPr>
        <w:pStyle w:val="ConsPlusNormal0"/>
        <w:jc w:val="both"/>
      </w:pPr>
      <w:r>
        <w:t>(</w:t>
      </w:r>
      <w:proofErr w:type="gramStart"/>
      <w:r>
        <w:t>в</w:t>
      </w:r>
      <w:proofErr w:type="gramEnd"/>
      <w:r>
        <w:t xml:space="preserve"> ред. </w:t>
      </w:r>
      <w:hyperlink r:id="rId14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Сведения о выданном сертификате соответствия орган по сертификации передает в Единый реестр выданных сертификатов соответствия и зарегистрированных деклараци</w:t>
      </w:r>
      <w:r>
        <w:t>й о соответствии, оформленных по единой форме.</w:t>
      </w:r>
    </w:p>
    <w:p w:rsidR="00FC5D20" w:rsidRDefault="00CF1542">
      <w:pPr>
        <w:pStyle w:val="ConsPlusNormal0"/>
        <w:spacing w:before="240"/>
        <w:ind w:firstLine="540"/>
        <w:jc w:val="both"/>
      </w:pPr>
      <w:r>
        <w:t>8. Срок действия сертификата соответствия устанавливается для выпускаемых машин и (или) оборудования серийного производства - не более 5 лет, для выпущенной партии срок не устанавливается.</w:t>
      </w:r>
    </w:p>
    <w:p w:rsidR="00FC5D20" w:rsidRDefault="00CF1542">
      <w:pPr>
        <w:pStyle w:val="ConsPlusNormal0"/>
        <w:spacing w:before="240"/>
        <w:ind w:firstLine="540"/>
        <w:jc w:val="both"/>
      </w:pPr>
      <w:r>
        <w:t>9. Сертификат соотве</w:t>
      </w:r>
      <w:r>
        <w:t>тствия может иметь приложение, содержащее перечень конкретных изделий, на которые распространяется его действие.</w:t>
      </w:r>
    </w:p>
    <w:p w:rsidR="00FC5D20" w:rsidRDefault="00CF1542">
      <w:pPr>
        <w:pStyle w:val="ConsPlusNormal0"/>
        <w:spacing w:before="240"/>
        <w:ind w:firstLine="540"/>
        <w:jc w:val="both"/>
      </w:pPr>
      <w:r>
        <w:t>Приложение оформляется, если:</w:t>
      </w:r>
    </w:p>
    <w:p w:rsidR="00FC5D20" w:rsidRDefault="00CF1542">
      <w:pPr>
        <w:pStyle w:val="ConsPlusNormal0"/>
        <w:spacing w:before="240"/>
        <w:ind w:firstLine="540"/>
        <w:jc w:val="both"/>
      </w:pPr>
      <w:r>
        <w:t xml:space="preserve">требуется детализировать состав группы однородной продукции, выпускаемой заявителем и сертифицированным по одним </w:t>
      </w:r>
      <w:r>
        <w:t>и тем же требованиям;</w:t>
      </w:r>
    </w:p>
    <w:p w:rsidR="00FC5D20" w:rsidRDefault="00CF1542">
      <w:pPr>
        <w:pStyle w:val="ConsPlusNormal0"/>
        <w:spacing w:before="240"/>
        <w:ind w:firstLine="540"/>
        <w:jc w:val="both"/>
      </w:pPr>
      <w:r>
        <w:t>требуется указать заводы-изготовители, входящие в более крупные объединения, имеющие единые условия производства продукции.</w:t>
      </w:r>
    </w:p>
    <w:p w:rsidR="00FC5D20" w:rsidRDefault="00CF1542">
      <w:pPr>
        <w:pStyle w:val="ConsPlusNormal0"/>
        <w:spacing w:before="240"/>
        <w:ind w:firstLine="540"/>
        <w:jc w:val="both"/>
      </w:pPr>
      <w:bookmarkStart w:id="21" w:name="P487"/>
      <w:bookmarkEnd w:id="21"/>
      <w:r>
        <w:t xml:space="preserve">10. </w:t>
      </w:r>
      <w:proofErr w:type="gramStart"/>
      <w:r>
        <w:t>При возникновении необходимости внесения изготовителем изменений в конструкцию машины и (или) оборудования</w:t>
      </w:r>
      <w:r>
        <w:t>, на которую выдан сертификат соответствия, или в технологию их производства (изготовления) или при изменении информации, указанной в техническом описании самоходной машины или прицепа специального назначения и влияющей на подтверждаемые при сертификации п</w:t>
      </w:r>
      <w:r>
        <w:t>оказатели безопасности, изготовитель (уполномоченное изготовителем лицо) перед их выпуском в обращение на таможенной территории Союза в письменной</w:t>
      </w:r>
      <w:proofErr w:type="gramEnd"/>
      <w:r>
        <w:t xml:space="preserve"> форме или в электронном виде уведомляет об этом орган по сертификации, выдавший сертификат соответствия, с пр</w:t>
      </w:r>
      <w:r>
        <w:t>иложением документов, подтверждающих состав и характеристики внесенных изменений (техническое описание, конструкторская документация, чертежи, спецификация и др.).</w:t>
      </w:r>
    </w:p>
    <w:p w:rsidR="00FC5D20" w:rsidRDefault="00CF1542">
      <w:pPr>
        <w:pStyle w:val="ConsPlusNormal0"/>
        <w:spacing w:before="240"/>
        <w:ind w:firstLine="540"/>
        <w:jc w:val="both"/>
      </w:pPr>
      <w:bookmarkStart w:id="22" w:name="P488"/>
      <w:bookmarkEnd w:id="22"/>
      <w:proofErr w:type="gramStart"/>
      <w:r>
        <w:t>В течение 10 рабочих дней с даты получения уведомления от изготовителя (уполномоченного изго</w:t>
      </w:r>
      <w:r>
        <w:t>товителем лица) на основе анализа представленных документов орган по сертификации принимает решение о необходимости проведения дополнительных испытаний с определением их объема и (или) анализа состояния производства (если анализ состояния производства пред</w:t>
      </w:r>
      <w:r>
        <w:t>усмотрен схемой сертификации такой продукции) или об отсутствии такой необходимости и уведомляет изготовителя (уполномоченное изготовителем лицо) о принятом</w:t>
      </w:r>
      <w:proofErr w:type="gramEnd"/>
      <w:r>
        <w:t xml:space="preserve"> </w:t>
      </w:r>
      <w:proofErr w:type="gramStart"/>
      <w:r>
        <w:t>решении</w:t>
      </w:r>
      <w:proofErr w:type="gramEnd"/>
      <w:r>
        <w:t>.</w:t>
      </w:r>
    </w:p>
    <w:p w:rsidR="00FC5D20" w:rsidRDefault="00CF1542">
      <w:pPr>
        <w:pStyle w:val="ConsPlusNormal0"/>
        <w:spacing w:before="240"/>
        <w:ind w:firstLine="540"/>
        <w:jc w:val="both"/>
      </w:pPr>
      <w:r>
        <w:lastRenderedPageBreak/>
        <w:t xml:space="preserve">Выпуск в обращение на таможенной территории Союза машин и (или) оборудования при внесении </w:t>
      </w:r>
      <w:r>
        <w:t>в их конструкцию (состав) или технологию производства (изготовления) изменений допускается только после получения изготовителем (уполномоченным изготовителем лицом) уведомления от органа по сертификации об отсутствии необходимости проведения дополнительных</w:t>
      </w:r>
      <w:r>
        <w:t xml:space="preserve"> испытаний и (или) анализа состояния производства.</w:t>
      </w:r>
    </w:p>
    <w:p w:rsidR="00FC5D20" w:rsidRDefault="00CF1542">
      <w:pPr>
        <w:pStyle w:val="ConsPlusNormal0"/>
        <w:spacing w:before="240"/>
        <w:ind w:firstLine="540"/>
        <w:jc w:val="both"/>
      </w:pPr>
      <w:r>
        <w:t xml:space="preserve">В случае если органом по сертификации принимается решение о необходимости проведения дополнительных испытаний и (или) анализа состояния производства, такое решение в срок, указанный в </w:t>
      </w:r>
      <w:hyperlink w:anchor="P488" w:tooltip="В течение 10 рабочих дней с даты получения уведомления от изготовителя (уполномоченного изготовителем лица) на основе анализа представленных документов орган по сертификации принимает решение о необходимости проведения дополнительных испытаний с определением и">
        <w:r>
          <w:rPr>
            <w:color w:val="0000FF"/>
          </w:rPr>
          <w:t>абзаце втором</w:t>
        </w:r>
      </w:hyperlink>
      <w:r>
        <w:t xml:space="preserve"> настоящего пункта, направляется органом по сертификации изготовителю (уполномоченному изготовителем лицу) непосредственно или заказным почтовым отправлением с описью вложения и уведомлением о вручении.</w:t>
      </w:r>
    </w:p>
    <w:p w:rsidR="00FC5D20" w:rsidRDefault="00CF1542">
      <w:pPr>
        <w:pStyle w:val="ConsPlusNormal0"/>
        <w:spacing w:before="240"/>
        <w:ind w:firstLine="540"/>
        <w:jc w:val="both"/>
      </w:pPr>
      <w:r>
        <w:t>В течение 5 рабочих дней</w:t>
      </w:r>
      <w:r>
        <w:t xml:space="preserve"> </w:t>
      </w:r>
      <w:proofErr w:type="gramStart"/>
      <w:r>
        <w:t>с даты окончания</w:t>
      </w:r>
      <w:proofErr w:type="gramEnd"/>
      <w:r>
        <w:t xml:space="preserve"> проведения дополнительных испытаний и (или) анализа состояния производства машин и (или) оборудования органом по сертификации принимается решение о соответствии (несоответствии) такой продукции требованиям настоящего технического регламен</w:t>
      </w:r>
      <w:r>
        <w:t>та.</w:t>
      </w:r>
    </w:p>
    <w:p w:rsidR="00FC5D20" w:rsidRDefault="00CF1542">
      <w:pPr>
        <w:pStyle w:val="ConsPlusNormal0"/>
        <w:spacing w:before="240"/>
        <w:ind w:firstLine="540"/>
        <w:jc w:val="both"/>
      </w:pPr>
      <w:proofErr w:type="gramStart"/>
      <w:r>
        <w:t>На основании решения о соответствии машин и (или) оборудования требованиям настоящего технического регламента органом по сертификации направляется изготовителю (уполномоченному изготовителем лицу) уведомление о возможности внесения изменений и (или) до</w:t>
      </w:r>
      <w:r>
        <w:t xml:space="preserve">полнений в сертификат соответствия путем оформления на новом бланке с присвоением ему нового регистрационного номера, при этом дата окончания действия оформляемого сертификата соответствия устанавливается по дате окончания действия заменяемого сертификата </w:t>
      </w:r>
      <w:r>
        <w:t>соответствия.</w:t>
      </w:r>
      <w:proofErr w:type="gramEnd"/>
      <w:r>
        <w:t xml:space="preserve"> Указанное уведомление направляется в течение 5 рабочих дней </w:t>
      </w:r>
      <w:proofErr w:type="gramStart"/>
      <w:r>
        <w:t>с даты принятия</w:t>
      </w:r>
      <w:proofErr w:type="gramEnd"/>
      <w:r>
        <w:t xml:space="preserve"> решения о соответствии (несоответствии) данной продукции требованиям настоящего технического регламента.</w:t>
      </w:r>
    </w:p>
    <w:p w:rsidR="00FC5D20" w:rsidRDefault="00CF1542">
      <w:pPr>
        <w:pStyle w:val="ConsPlusNormal0"/>
        <w:spacing w:before="240"/>
        <w:ind w:firstLine="540"/>
        <w:jc w:val="both"/>
      </w:pPr>
      <w:r>
        <w:t>В графе "Дополнительная информация" вновь оформленного сертиф</w:t>
      </w:r>
      <w:r>
        <w:t>иката соответствия производится запись "Выдан взамен" и указываются регистрационный номер и дата выдачи предыдущего сертификата соответствия. Одновременно с выдачей нового сертификата соответствия органом по сертификации принимается решение о прекращении д</w:t>
      </w:r>
      <w:r>
        <w:t>ействия предыдущего сертификата соответствия.</w:t>
      </w:r>
    </w:p>
    <w:p w:rsidR="00FC5D20" w:rsidRDefault="00CF1542">
      <w:pPr>
        <w:pStyle w:val="ConsPlusNormal0"/>
        <w:spacing w:before="240"/>
        <w:ind w:firstLine="540"/>
        <w:jc w:val="both"/>
      </w:pPr>
      <w:r>
        <w:t xml:space="preserve">При отрицательных результатах дополнительных испытаний органом по сертификации выдается изготовителю (уполномоченному изготовителем лицу) решение об отказе во внесении изменений и (или) дополнений в сертификат </w:t>
      </w:r>
      <w:r>
        <w:t>соответствия с указанием мотивированных причин такого отказа.</w:t>
      </w:r>
    </w:p>
    <w:p w:rsidR="00FC5D20" w:rsidRDefault="00CF1542">
      <w:pPr>
        <w:pStyle w:val="ConsPlusNormal0"/>
        <w:spacing w:before="240"/>
        <w:ind w:firstLine="540"/>
        <w:jc w:val="both"/>
      </w:pPr>
      <w:r>
        <w:t xml:space="preserve">Документы, выданные органом по сертификации по результатам </w:t>
      </w:r>
      <w:proofErr w:type="gramStart"/>
      <w:r>
        <w:t>проведения дополнительных процедур подтверждения соответствия машин</w:t>
      </w:r>
      <w:proofErr w:type="gramEnd"/>
      <w:r>
        <w:t xml:space="preserve"> и (или) оборудования, включаются в комплект доказательственных мате</w:t>
      </w:r>
      <w:r>
        <w:t>риалов.</w:t>
      </w:r>
    </w:p>
    <w:p w:rsidR="00FC5D20" w:rsidRDefault="00CF1542">
      <w:pPr>
        <w:pStyle w:val="ConsPlusNormal0"/>
        <w:jc w:val="both"/>
      </w:pPr>
      <w:r>
        <w:t>(</w:t>
      </w:r>
      <w:proofErr w:type="gramStart"/>
      <w:r>
        <w:t>п</w:t>
      </w:r>
      <w:proofErr w:type="gramEnd"/>
      <w:r>
        <w:t xml:space="preserve">. 10 введен </w:t>
      </w:r>
      <w:hyperlink r:id="rId14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bookmarkStart w:id="23" w:name="P497"/>
      <w:bookmarkEnd w:id="23"/>
      <w:r>
        <w:t>11. При необходимости внесения изменений, не влияющих на подтверждаемые при сертификаци</w:t>
      </w:r>
      <w:r>
        <w:t xml:space="preserve">и показатели безопасности, в сведения о самоходной машине или прицепе специального назначения, которые приводятся в приложении к сертификату соответствия в соответствии с </w:t>
      </w:r>
      <w:hyperlink w:anchor="P1538" w:tooltip="ТРЕБОВАНИЯ">
        <w:r>
          <w:rPr>
            <w:color w:val="0000FF"/>
          </w:rPr>
          <w:t>приложением N 4</w:t>
        </w:r>
      </w:hyperlink>
      <w:r>
        <w:t xml:space="preserve"> к настоящему техническому</w:t>
      </w:r>
      <w:r>
        <w:t xml:space="preserve"> регламенту, испытания и (или) анализ состояния производства не проводятся. Изменения в сертификат соответствия вносятся на </w:t>
      </w:r>
      <w:r>
        <w:lastRenderedPageBreak/>
        <w:t>основании сведений о самоходной машине или прицепе специального назначения, которые предоставляет изготовитель (уполномоченное изгот</w:t>
      </w:r>
      <w:r>
        <w:t>овителем лицо) в орган по сертификации. Действия изготовителя (уполномоченного изготовителем лица) и органа по сертификации, а также сроки внесения изменений в указанные сведения о самоходной машине или прицепе специального назначения, определяются аналоги</w:t>
      </w:r>
      <w:r>
        <w:t xml:space="preserve">чно действиям и срокам, установленным </w:t>
      </w:r>
      <w:hyperlink w:anchor="P487" w:tooltip="10. При возникновении необходимости внесения изготовителем изменений в конструкцию машины и (или) оборудования, на которую выдан сертификат соответствия, или в технологию их производства (изготовления) или при изменении информации, указанной в техническом опис">
        <w:r>
          <w:rPr>
            <w:color w:val="0000FF"/>
          </w:rPr>
          <w:t>пунктом 10</w:t>
        </w:r>
      </w:hyperlink>
      <w:r>
        <w:t xml:space="preserve"> настоящей статьи.</w:t>
      </w:r>
    </w:p>
    <w:p w:rsidR="00FC5D20" w:rsidRDefault="00CF1542">
      <w:pPr>
        <w:pStyle w:val="ConsPlusNormal0"/>
        <w:jc w:val="both"/>
      </w:pPr>
      <w:r>
        <w:t>(</w:t>
      </w:r>
      <w:proofErr w:type="gramStart"/>
      <w:r>
        <w:t>п</w:t>
      </w:r>
      <w:proofErr w:type="gramEnd"/>
      <w:r>
        <w:t xml:space="preserve">. 11 введен </w:t>
      </w:r>
      <w:hyperlink r:id="rId14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12. </w:t>
      </w:r>
      <w:proofErr w:type="gramStart"/>
      <w:r>
        <w:t xml:space="preserve">Машины и (или) оборудование, изготовленные в период действия сертификата соответствия, статус которого прекращен в связи с выдачей в соответствии с </w:t>
      </w:r>
      <w:hyperlink w:anchor="P487" w:tooltip="10. При возникновении необходимости внесения изготовителем изменений в конструкцию машины и (или) оборудования, на которую выдан сертификат соответствия, или в технологию их производства (изготовления) или при изменении информации, указанной в техническом опис">
        <w:r>
          <w:rPr>
            <w:color w:val="0000FF"/>
          </w:rPr>
          <w:t>пунктами 10</w:t>
        </w:r>
      </w:hyperlink>
      <w:r>
        <w:t xml:space="preserve"> и </w:t>
      </w:r>
      <w:hyperlink w:anchor="P497" w:tooltip="11. При необходимости внесения изменений, не влияющих на подтверждаемые при сертификации показатели безопасности, в сведения о самоходной машине или прицепе специального назначения, которые приводятся в приложении к сертификату соответствия в соответствии с пр">
        <w:r>
          <w:rPr>
            <w:color w:val="0000FF"/>
          </w:rPr>
          <w:t>11</w:t>
        </w:r>
      </w:hyperlink>
      <w:r>
        <w:t xml:space="preserve"> настоящей ста</w:t>
      </w:r>
      <w:r>
        <w:t>тьи нового сертификата соответствия взамен действующего, могут быть выпущены и находиться в обращении до окончания срока службы машин и (или) оборудования на основании выданного нового сертификата соответствия, в котором указан регистрационный номер и дата</w:t>
      </w:r>
      <w:r>
        <w:t xml:space="preserve"> выдачи</w:t>
      </w:r>
      <w:proofErr w:type="gramEnd"/>
      <w:r>
        <w:t xml:space="preserve"> предыдущего сертификата соответствия.</w:t>
      </w:r>
    </w:p>
    <w:p w:rsidR="00FC5D20" w:rsidRDefault="00CF1542">
      <w:pPr>
        <w:pStyle w:val="ConsPlusNormal0"/>
        <w:jc w:val="both"/>
      </w:pPr>
      <w:r>
        <w:t xml:space="preserve">(п. 12 </w:t>
      </w:r>
      <w:proofErr w:type="gramStart"/>
      <w:r>
        <w:t>введен</w:t>
      </w:r>
      <w:proofErr w:type="gramEnd"/>
      <w:r>
        <w:t xml:space="preserve"> </w:t>
      </w:r>
      <w:hyperlink r:id="rId14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 xml:space="preserve">Статья 12. </w:t>
      </w:r>
      <w:hyperlink r:id="rId149" w:tooltip="Решение Комиссии Таможенного союза от 15.07.2011 N 711 (ред. от 17.03.2016) &quot;О едином знаке обращения продукции на рынке Евразийского экономического союза и порядке его применения&quot; (вместе с &quot;Порядком применения единого знака обращения продукции на рынке Евраз">
        <w:r>
          <w:rPr>
            <w:color w:val="0000FF"/>
          </w:rPr>
          <w:t>Маркировка</w:t>
        </w:r>
      </w:hyperlink>
      <w:r>
        <w:t xml:space="preserve"> единым знаком обращения продукции на рынке государств - членов Союза</w:t>
      </w:r>
    </w:p>
    <w:p w:rsidR="00FC5D20" w:rsidRDefault="00CF1542">
      <w:pPr>
        <w:pStyle w:val="ConsPlusNormal0"/>
        <w:jc w:val="both"/>
      </w:pPr>
      <w:r>
        <w:t xml:space="preserve">(в ред. </w:t>
      </w:r>
      <w:hyperlink r:id="rId15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Normal0"/>
        <w:ind w:firstLine="540"/>
        <w:jc w:val="both"/>
      </w:pPr>
      <w:r>
        <w:t xml:space="preserve">1. Машины и (или) оборудование, соответствующие требованиям безопасности настоящего технического регламента и прошедшие процедуру подтверждения соответствия согласно </w:t>
      </w:r>
      <w:hyperlink w:anchor="P348" w:tooltip="Статья 8. Подтверждение соответствия">
        <w:r>
          <w:rPr>
            <w:color w:val="0000FF"/>
          </w:rPr>
          <w:t>статье 8</w:t>
        </w:r>
      </w:hyperlink>
      <w:r>
        <w:t xml:space="preserve"> настоящего технического регламента, должны иметь маркировку единым знаком обращения продукции на рынке государств - членов Союза.</w:t>
      </w:r>
    </w:p>
    <w:p w:rsidR="00FC5D20" w:rsidRDefault="00CF1542">
      <w:pPr>
        <w:pStyle w:val="ConsPlusNormal0"/>
        <w:jc w:val="both"/>
      </w:pPr>
      <w:r>
        <w:t xml:space="preserve">(в ред. </w:t>
      </w:r>
      <w:hyperlink r:id="rId15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 Маркировка единым знаком обращения продукции на рынке государств - членов Союза осуществляется перед выпуском машин и (или) оборудования в обращение на рынке.</w:t>
      </w:r>
    </w:p>
    <w:p w:rsidR="00FC5D20" w:rsidRDefault="00CF1542">
      <w:pPr>
        <w:pStyle w:val="ConsPlusNormal0"/>
        <w:jc w:val="both"/>
      </w:pPr>
      <w:r>
        <w:t>(</w:t>
      </w:r>
      <w:proofErr w:type="gramStart"/>
      <w:r>
        <w:t>в</w:t>
      </w:r>
      <w:proofErr w:type="gramEnd"/>
      <w:r>
        <w:t xml:space="preserve"> ред.</w:t>
      </w:r>
      <w:r>
        <w:t xml:space="preserve"> </w:t>
      </w:r>
      <w:hyperlink r:id="rId15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3. Единый знак обращения продукции на рынке государств - членов Союза наносится на каждую единицу машин и (ил</w:t>
      </w:r>
      <w:r>
        <w:t>и) оборудования любым способом, обеспечивающим четкое и ясное изображение в течение всего срока службы машины и (или) оборудования.</w:t>
      </w:r>
    </w:p>
    <w:p w:rsidR="00FC5D20" w:rsidRDefault="00CF1542">
      <w:pPr>
        <w:pStyle w:val="ConsPlusNormal0"/>
        <w:jc w:val="both"/>
      </w:pPr>
      <w:r>
        <w:t>(</w:t>
      </w:r>
      <w:proofErr w:type="gramStart"/>
      <w:r>
        <w:t>в</w:t>
      </w:r>
      <w:proofErr w:type="gramEnd"/>
      <w:r>
        <w:t xml:space="preserve"> ред. </w:t>
      </w:r>
      <w:hyperlink r:id="rId15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w:t>
      </w:r>
      <w:r>
        <w:t xml:space="preserve"> комиссии от 13.03.2026 N 36)</w:t>
      </w:r>
    </w:p>
    <w:p w:rsidR="00FC5D20" w:rsidRDefault="00CF1542">
      <w:pPr>
        <w:pStyle w:val="ConsPlusNormal0"/>
        <w:spacing w:before="240"/>
        <w:ind w:firstLine="540"/>
        <w:jc w:val="both"/>
      </w:pPr>
      <w:r>
        <w:t>Единый знак обращения продукции на рынке государств - членов Союза наносится на само изделие.</w:t>
      </w:r>
    </w:p>
    <w:p w:rsidR="00FC5D20" w:rsidRDefault="00CF1542">
      <w:pPr>
        <w:pStyle w:val="ConsPlusNormal0"/>
        <w:jc w:val="both"/>
      </w:pPr>
      <w:r>
        <w:t xml:space="preserve">(в ред. </w:t>
      </w:r>
      <w:hyperlink r:id="rId15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w:t>
      </w:r>
      <w:r>
        <w:t>и от 13.03.2026 N 36)</w:t>
      </w:r>
    </w:p>
    <w:p w:rsidR="00FC5D20" w:rsidRDefault="00CF1542">
      <w:pPr>
        <w:pStyle w:val="ConsPlusNormal0"/>
        <w:spacing w:before="240"/>
        <w:ind w:firstLine="540"/>
        <w:jc w:val="both"/>
      </w:pPr>
      <w:r>
        <w:t>4. Допускается нанесение единого знака обращения продукции на рынке государств - членов Союза только на упаковку и в прилагаемые эксплуатационные документы, если его невозможно нанести непосредственно на машину и (или) оборудование.</w:t>
      </w:r>
    </w:p>
    <w:p w:rsidR="00FC5D20" w:rsidRDefault="00CF1542">
      <w:pPr>
        <w:pStyle w:val="ConsPlusNormal0"/>
        <w:jc w:val="both"/>
      </w:pPr>
      <w:r>
        <w:t>(</w:t>
      </w:r>
      <w:proofErr w:type="gramStart"/>
      <w:r>
        <w:t>в</w:t>
      </w:r>
      <w:proofErr w:type="gramEnd"/>
      <w:r>
        <w:t xml:space="preserve"> ред. </w:t>
      </w:r>
      <w:hyperlink r:id="rId15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 Машины и (или) оборудование маркируются единым знаком обращения продукции на рынке государств - член</w:t>
      </w:r>
      <w:r>
        <w:t>ов Союза при их соответствии требованиям всех технических регламентов Союза (Таможенного союза), распространяющихся на них и предусматривающих нанесение единого знака обращения продукции на рынке государств - членов Союза.</w:t>
      </w:r>
    </w:p>
    <w:p w:rsidR="00FC5D20" w:rsidRDefault="00CF1542">
      <w:pPr>
        <w:pStyle w:val="ConsPlusNormal0"/>
        <w:jc w:val="both"/>
      </w:pPr>
      <w:r>
        <w:lastRenderedPageBreak/>
        <w:t>(</w:t>
      </w:r>
      <w:proofErr w:type="gramStart"/>
      <w:r>
        <w:t>в</w:t>
      </w:r>
      <w:proofErr w:type="gramEnd"/>
      <w:r>
        <w:t xml:space="preserve"> ред. </w:t>
      </w:r>
      <w:hyperlink r:id="rId15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ind w:firstLine="540"/>
        <w:jc w:val="both"/>
        <w:outlineLvl w:val="1"/>
      </w:pPr>
      <w:r>
        <w:t>Статья 13. Защитительная оговорка</w:t>
      </w:r>
    </w:p>
    <w:p w:rsidR="00FC5D20" w:rsidRDefault="00FC5D20">
      <w:pPr>
        <w:pStyle w:val="ConsPlusNormal0"/>
        <w:ind w:firstLine="540"/>
        <w:jc w:val="both"/>
      </w:pPr>
    </w:p>
    <w:p w:rsidR="00FC5D20" w:rsidRDefault="00CF1542">
      <w:pPr>
        <w:pStyle w:val="ConsPlusNormal0"/>
        <w:ind w:firstLine="540"/>
        <w:jc w:val="both"/>
      </w:pPr>
      <w:r>
        <w:t xml:space="preserve">1. Государства - члены Союза обязаны предпринять все меры для ограничения, запрета выпуска в обращение машин и (или) оборудования на таможенной территории Союза, а также изъятия с рынка машин и (или) оборудования, не соответствующих требованиям настоящего </w:t>
      </w:r>
      <w:r>
        <w:t>технического регламента.</w:t>
      </w:r>
    </w:p>
    <w:p w:rsidR="00FC5D20" w:rsidRDefault="00CF1542">
      <w:pPr>
        <w:pStyle w:val="ConsPlusNormal0"/>
        <w:jc w:val="both"/>
      </w:pPr>
      <w:r>
        <w:t>(</w:t>
      </w:r>
      <w:proofErr w:type="gramStart"/>
      <w:r>
        <w:t>в</w:t>
      </w:r>
      <w:proofErr w:type="gramEnd"/>
      <w:r>
        <w:t xml:space="preserve"> ред. </w:t>
      </w:r>
      <w:hyperlink r:id="rId15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2040"/>
        <w:gridCol w:w="907"/>
        <w:gridCol w:w="2154"/>
        <w:gridCol w:w="907"/>
        <w:gridCol w:w="2267"/>
      </w:tblGrid>
      <w:tr w:rsidR="00FC5D20">
        <w:tc>
          <w:tcPr>
            <w:tcW w:w="9068" w:type="dxa"/>
            <w:gridSpan w:val="6"/>
          </w:tcPr>
          <w:p w:rsidR="00FC5D20" w:rsidRDefault="00CF1542">
            <w:pPr>
              <w:pStyle w:val="ConsPlusNormal0"/>
              <w:jc w:val="center"/>
            </w:pPr>
            <w:r>
              <w:t>Члены Координационного Комитета по техническому регулированию, применению санитарных, ветеринарных и фитосанитарных мер и уполномоченные представители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В.Н. Корешков</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Р.А. </w:t>
            </w:r>
            <w:proofErr w:type="spellStart"/>
            <w:r>
              <w:t>Сат</w:t>
            </w:r>
            <w:r>
              <w:t>баев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 xml:space="preserve">В.Ю. </w:t>
            </w:r>
            <w:proofErr w:type="spellStart"/>
            <w:r>
              <w:t>Саламатов</w:t>
            </w:r>
            <w:proofErr w:type="spellEnd"/>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В.М. Казакевич</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С.С. </w:t>
            </w:r>
            <w:proofErr w:type="spellStart"/>
            <w:r>
              <w:t>Хасенов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О.Н. Алдошин</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 xml:space="preserve">И.А. </w:t>
            </w:r>
            <w:proofErr w:type="spellStart"/>
            <w:r>
              <w:t>Застенская</w:t>
            </w:r>
            <w:proofErr w:type="spellEnd"/>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Н.О. </w:t>
            </w:r>
            <w:proofErr w:type="spellStart"/>
            <w:r>
              <w:t>Садвакасов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А.Л. Сафонов</w:t>
            </w:r>
          </w:p>
        </w:tc>
      </w:tr>
      <w:tr w:rsidR="00FC5D20">
        <w:tc>
          <w:tcPr>
            <w:tcW w:w="3740" w:type="dxa"/>
            <w:gridSpan w:val="3"/>
          </w:tcPr>
          <w:p w:rsidR="00FC5D20" w:rsidRDefault="00CF1542">
            <w:pPr>
              <w:pStyle w:val="ConsPlusNormal0"/>
              <w:jc w:val="center"/>
            </w:pPr>
            <w:r>
              <w:t>Ответственный секретарь Координационного комитета</w:t>
            </w:r>
          </w:p>
        </w:tc>
        <w:tc>
          <w:tcPr>
            <w:tcW w:w="2154" w:type="dxa"/>
          </w:tcPr>
          <w:p w:rsidR="00FC5D20" w:rsidRDefault="00FC5D20">
            <w:pPr>
              <w:pStyle w:val="ConsPlusNormal0"/>
              <w:jc w:val="center"/>
            </w:pPr>
          </w:p>
        </w:tc>
        <w:tc>
          <w:tcPr>
            <w:tcW w:w="3174" w:type="dxa"/>
            <w:gridSpan w:val="2"/>
          </w:tcPr>
          <w:p w:rsidR="00FC5D20" w:rsidRDefault="00CF1542">
            <w:pPr>
              <w:pStyle w:val="ConsPlusNormal0"/>
              <w:jc w:val="center"/>
            </w:pPr>
            <w:r>
              <w:t>М.Г. Чуйко</w:t>
            </w:r>
          </w:p>
        </w:tc>
      </w:tr>
      <w:tr w:rsidR="00FC5D20">
        <w:tc>
          <w:tcPr>
            <w:tcW w:w="9068" w:type="dxa"/>
            <w:gridSpan w:val="6"/>
          </w:tcPr>
          <w:p w:rsidR="00FC5D20" w:rsidRDefault="00CF1542">
            <w:pPr>
              <w:pStyle w:val="ConsPlusNormal0"/>
              <w:jc w:val="center"/>
            </w:pPr>
            <w:r>
              <w:t>Эксперты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bl>
    <w:p w:rsidR="00FC5D20" w:rsidRDefault="00FC5D20">
      <w:pPr>
        <w:pStyle w:val="ConsPlusNormal0"/>
        <w:jc w:val="center"/>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CF1542">
      <w:pPr>
        <w:pStyle w:val="ConsPlusNormal0"/>
        <w:jc w:val="right"/>
        <w:outlineLvl w:val="1"/>
      </w:pPr>
      <w:r>
        <w:t>Приложение N 1</w:t>
      </w:r>
    </w:p>
    <w:p w:rsidR="00FC5D20" w:rsidRDefault="00CF1542">
      <w:pPr>
        <w:pStyle w:val="ConsPlusNormal0"/>
        <w:jc w:val="right"/>
      </w:pPr>
      <w:r>
        <w:t>к техническому регламенту</w:t>
      </w:r>
    </w:p>
    <w:p w:rsidR="00FC5D20" w:rsidRDefault="00CF1542">
      <w:pPr>
        <w:pStyle w:val="ConsPlusNormal0"/>
        <w:jc w:val="right"/>
      </w:pPr>
      <w:r>
        <w:t>Таможенного союза "О безопасности</w:t>
      </w:r>
    </w:p>
    <w:p w:rsidR="00FC5D20" w:rsidRDefault="00CF1542">
      <w:pPr>
        <w:pStyle w:val="ConsPlusNormal0"/>
        <w:jc w:val="right"/>
      </w:pPr>
      <w:r>
        <w:t>машин и оборудования"</w:t>
      </w:r>
    </w:p>
    <w:p w:rsidR="00FC5D20" w:rsidRDefault="00FC5D20">
      <w:pPr>
        <w:pStyle w:val="ConsPlusNormal0"/>
        <w:jc w:val="right"/>
      </w:pPr>
    </w:p>
    <w:p w:rsidR="00FC5D20" w:rsidRDefault="00CF1542">
      <w:pPr>
        <w:pStyle w:val="ConsPlusTitle0"/>
        <w:jc w:val="center"/>
      </w:pPr>
      <w:bookmarkStart w:id="24" w:name="P580"/>
      <w:bookmarkEnd w:id="24"/>
      <w:r>
        <w:t>ОСНОВНЫЕ ТРЕБОВАНИЯ</w:t>
      </w:r>
    </w:p>
    <w:p w:rsidR="00FC5D20" w:rsidRDefault="00CF1542">
      <w:pPr>
        <w:pStyle w:val="ConsPlusTitle0"/>
        <w:jc w:val="center"/>
      </w:pPr>
      <w:r>
        <w:t>К БЕЗОПАСНОСТИ МАШИН И (ИЛИ) ОБОРУДОВАНИЯ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lastRenderedPageBreak/>
              <w:t xml:space="preserve">(в ред. </w:t>
            </w:r>
            <w:hyperlink r:id="rId15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rPr>
                <w:color w:val="392C69"/>
              </w:rPr>
              <w:t xml:space="preserve"> Совета Евразийской экономической комиссии</w:t>
            </w:r>
            <w:proofErr w:type="gramEnd"/>
          </w:p>
          <w:p w:rsidR="00FC5D20" w:rsidRDefault="00CF1542">
            <w:pPr>
              <w:pStyle w:val="ConsPlusNormal0"/>
              <w:jc w:val="center"/>
            </w:pPr>
            <w:r>
              <w:rPr>
                <w:color w:val="392C69"/>
              </w:rPr>
              <w:t>от 13.03.2026 N 36)</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ind w:firstLine="540"/>
        <w:jc w:val="both"/>
      </w:pPr>
    </w:p>
    <w:p w:rsidR="00FC5D20" w:rsidRDefault="00CF1542">
      <w:pPr>
        <w:pStyle w:val="ConsPlusNormal0"/>
        <w:ind w:firstLine="540"/>
        <w:jc w:val="both"/>
      </w:pPr>
      <w:r>
        <w:t>1. Должна быть обеспечена возможность проведения регулировки и технического обслуживания машины и (или) оборудования, не подвергая персонал опасности в условиях, предусмотренных изготовителем.</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П. 2 прил. 1 (в ред. решения Со</w:t>
            </w:r>
            <w:r>
              <w:rPr>
                <w:color w:val="392C69"/>
              </w:rPr>
              <w:t xml:space="preserve">вета ЕЭК от 13.03.2026 N 36) </w:t>
            </w:r>
            <w:hyperlink r:id="rId15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2. При разработке и изготовлении машин и (или) оборудования ответственные лица должны:</w:t>
      </w:r>
    </w:p>
    <w:p w:rsidR="00FC5D20" w:rsidRDefault="00CF1542">
      <w:pPr>
        <w:pStyle w:val="ConsPlusNormal0"/>
        <w:jc w:val="both"/>
      </w:pPr>
      <w:r>
        <w:t xml:space="preserve">(в ред. </w:t>
      </w:r>
      <w:hyperlink r:id="rId16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устранять или уменьшать опасность;</w:t>
      </w:r>
    </w:p>
    <w:p w:rsidR="00FC5D20" w:rsidRDefault="00CF1542">
      <w:pPr>
        <w:pStyle w:val="ConsPlusNormal0"/>
        <w:spacing w:before="240"/>
        <w:ind w:firstLine="540"/>
        <w:jc w:val="both"/>
      </w:pPr>
      <w:r>
        <w:t>принимать меры для защиты от опасности;</w:t>
      </w:r>
    </w:p>
    <w:p w:rsidR="00FC5D20" w:rsidRDefault="00CF1542">
      <w:pPr>
        <w:pStyle w:val="ConsPlusNormal0"/>
        <w:spacing w:before="240"/>
        <w:ind w:firstLine="540"/>
        <w:jc w:val="both"/>
      </w:pPr>
      <w:r>
        <w:t>информировать потребителей о мерах защиты, указывать, требуется ли специальное обучение, и определять потребность в технических мерах защиты.</w:t>
      </w:r>
    </w:p>
    <w:p w:rsidR="00FC5D20" w:rsidRDefault="00CF1542">
      <w:pPr>
        <w:pStyle w:val="ConsPlusNormal0"/>
        <w:spacing w:before="240"/>
        <w:ind w:firstLine="540"/>
        <w:jc w:val="both"/>
      </w:pPr>
      <w:r>
        <w:t xml:space="preserve">Запрещается изготовление машин и (или) </w:t>
      </w:r>
      <w:r>
        <w:t>оборудования из бывших в эксплуатации элементов конструкций, компонентов, узлов и агрегатов, за исключением изготавливаемых для собственных нужд. Допускается для изготовления машин и (или) оборудования использование бывших в эксплуатации станин крупногабар</w:t>
      </w:r>
      <w:r>
        <w:t>итного стационарного оборудования, деталей и узлов турбинного оборудования.</w:t>
      </w:r>
    </w:p>
    <w:p w:rsidR="00FC5D20" w:rsidRDefault="00CF1542">
      <w:pPr>
        <w:pStyle w:val="ConsPlusNormal0"/>
        <w:jc w:val="both"/>
      </w:pPr>
      <w:r>
        <w:t xml:space="preserve">(абзац введен </w:t>
      </w:r>
      <w:hyperlink r:id="rId16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3. При разработке и</w:t>
      </w:r>
      <w:r>
        <w:t xml:space="preserve"> изготовлении машин и (или) оборудования, а также при разработке эксплуатационных документов машины и (или) оборудования необходимо учитывать допустимый риск при эксплуатации машин и (или) оборудования.</w:t>
      </w:r>
    </w:p>
    <w:p w:rsidR="00FC5D20" w:rsidRDefault="00CF1542">
      <w:pPr>
        <w:pStyle w:val="ConsPlusNormal0"/>
        <w:jc w:val="both"/>
      </w:pPr>
      <w:r>
        <w:t>(</w:t>
      </w:r>
      <w:proofErr w:type="gramStart"/>
      <w:r>
        <w:t>в</w:t>
      </w:r>
      <w:proofErr w:type="gramEnd"/>
      <w:r>
        <w:t xml:space="preserve"> ред. </w:t>
      </w:r>
      <w:hyperlink r:id="rId16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4. В случае если в результате недопустимой эксплуатации может возникнуть опасность, конструкция машины и (или) оборудования должна препятствовать такой эксплуатации. Если это невозможно, в эксплуатационных документах обращается внимание потребителя на таки</w:t>
      </w:r>
      <w:r>
        <w:t>е ситуации.</w:t>
      </w:r>
    </w:p>
    <w:p w:rsidR="00FC5D20" w:rsidRDefault="00CF1542">
      <w:pPr>
        <w:pStyle w:val="ConsPlusNormal0"/>
        <w:jc w:val="both"/>
      </w:pPr>
      <w:r>
        <w:t>(</w:t>
      </w:r>
      <w:proofErr w:type="gramStart"/>
      <w:r>
        <w:t>в</w:t>
      </w:r>
      <w:proofErr w:type="gramEnd"/>
      <w:r>
        <w:t xml:space="preserve"> ред. </w:t>
      </w:r>
      <w:hyperlink r:id="rId16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 При разработке и изготовлении машины и (или) оборудования необходимо использовать эргон</w:t>
      </w:r>
      <w:r>
        <w:t>омические принципы для снижения влияния дискомфорта, усталости и психологического напряжения персонала до минимально возможного уровня.</w:t>
      </w:r>
    </w:p>
    <w:p w:rsidR="00FC5D20" w:rsidRDefault="00CF1542">
      <w:pPr>
        <w:pStyle w:val="ConsPlusNormal0"/>
        <w:jc w:val="both"/>
      </w:pPr>
      <w:r>
        <w:t>(</w:t>
      </w:r>
      <w:proofErr w:type="gramStart"/>
      <w:r>
        <w:t>в</w:t>
      </w:r>
      <w:proofErr w:type="gramEnd"/>
      <w:r>
        <w:t xml:space="preserve"> ред. </w:t>
      </w:r>
      <w:hyperlink r:id="rId16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w:t>
      </w:r>
      <w:r>
        <w:t>ской комиссии от 13.03.2026 N 36)</w:t>
      </w:r>
    </w:p>
    <w:p w:rsidR="00FC5D20" w:rsidRDefault="00CF1542">
      <w:pPr>
        <w:pStyle w:val="ConsPlusNormal0"/>
        <w:spacing w:before="240"/>
        <w:ind w:firstLine="540"/>
        <w:jc w:val="both"/>
      </w:pPr>
      <w:r>
        <w:t xml:space="preserve">6. При разработке и изготовлении машины и (или) оборудования должны учитываться ограничения, накладываемые на действия оператора при использовании средств индивидуальной </w:t>
      </w:r>
      <w:r>
        <w:lastRenderedPageBreak/>
        <w:t>защиты.</w:t>
      </w:r>
    </w:p>
    <w:p w:rsidR="00FC5D20" w:rsidRDefault="00CF1542">
      <w:pPr>
        <w:pStyle w:val="ConsPlusNormal0"/>
        <w:jc w:val="both"/>
      </w:pPr>
      <w:r>
        <w:t>(</w:t>
      </w:r>
      <w:proofErr w:type="gramStart"/>
      <w:r>
        <w:t>в</w:t>
      </w:r>
      <w:proofErr w:type="gramEnd"/>
      <w:r>
        <w:t xml:space="preserve"> ред. </w:t>
      </w:r>
      <w:hyperlink r:id="rId16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7. Машина и (или) оборудование должны укомплектовываться в соответствии с эксплуатационными документами необходимыми приспособлениями и инструмент</w:t>
      </w:r>
      <w:r>
        <w:t>ом для осуществления безопасных регулировок, технического обслуживания и применения по назначению.</w:t>
      </w:r>
    </w:p>
    <w:p w:rsidR="00FC5D20" w:rsidRDefault="00CF1542">
      <w:pPr>
        <w:pStyle w:val="ConsPlusNormal0"/>
        <w:jc w:val="both"/>
      </w:pPr>
      <w:r>
        <w:t>(</w:t>
      </w:r>
      <w:proofErr w:type="gramStart"/>
      <w:r>
        <w:t>в</w:t>
      </w:r>
      <w:proofErr w:type="gramEnd"/>
      <w:r>
        <w:t xml:space="preserve"> ред. </w:t>
      </w:r>
      <w:hyperlink r:id="rId16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8. </w:t>
      </w:r>
      <w:r>
        <w:t>Машина и (или) оборудование должны разрабатываться и изготавливаться так, чтобы сырье, материалы и вещества, используемые при их изготовлении и эксплуатации, не угрожали безопасности жизни или здоровья человека, имуществу, окружающей среде, жизни или здоро</w:t>
      </w:r>
      <w:r>
        <w:t>вью животных.</w:t>
      </w:r>
    </w:p>
    <w:p w:rsidR="00FC5D20" w:rsidRDefault="00CF1542">
      <w:pPr>
        <w:pStyle w:val="ConsPlusNormal0"/>
        <w:jc w:val="both"/>
      </w:pPr>
      <w:r>
        <w:t>(</w:t>
      </w:r>
      <w:proofErr w:type="gramStart"/>
      <w:r>
        <w:t>в</w:t>
      </w:r>
      <w:proofErr w:type="gramEnd"/>
      <w:r>
        <w:t xml:space="preserve"> ред. </w:t>
      </w:r>
      <w:hyperlink r:id="rId16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При использовании жидкостей и газов должны исключаться опасности, связанные с их использ</w:t>
      </w:r>
      <w:r>
        <w:t>ованием.</w:t>
      </w:r>
    </w:p>
    <w:p w:rsidR="00FC5D20" w:rsidRDefault="00CF1542">
      <w:pPr>
        <w:pStyle w:val="ConsPlusNormal0"/>
        <w:spacing w:before="240"/>
        <w:ind w:firstLine="540"/>
        <w:jc w:val="both"/>
      </w:pPr>
      <w:r>
        <w:t>9. Необходимо предусмотреть дополнительное освещение для безопасной эксплуатации машины и (или) оборудования.</w:t>
      </w:r>
    </w:p>
    <w:p w:rsidR="00FC5D20" w:rsidRDefault="00CF1542">
      <w:pPr>
        <w:pStyle w:val="ConsPlusNormal0"/>
        <w:spacing w:before="240"/>
        <w:ind w:firstLine="540"/>
        <w:jc w:val="both"/>
      </w:pPr>
      <w:r>
        <w:t>Внутренние части и области машины и (или) оборудования, требующие частого осмотра, настройки и технического обслуживания, должны иметь ос</w:t>
      </w:r>
      <w:r>
        <w:t>вещение, обеспечивающее безопасность.</w:t>
      </w:r>
    </w:p>
    <w:p w:rsidR="00FC5D20" w:rsidRDefault="00CF1542">
      <w:pPr>
        <w:pStyle w:val="ConsPlusNormal0"/>
        <w:spacing w:before="240"/>
        <w:ind w:firstLine="540"/>
        <w:jc w:val="both"/>
      </w:pPr>
      <w:r>
        <w:t>При эксплуатации машины и (или) оборудования необходимо исключить образование затененных областей, областей, создающих помехи, ослепление и стробоскопический эффект.</w:t>
      </w:r>
    </w:p>
    <w:p w:rsidR="00FC5D20" w:rsidRDefault="00CF1542">
      <w:pPr>
        <w:pStyle w:val="ConsPlusNormal0"/>
        <w:spacing w:before="240"/>
        <w:ind w:firstLine="540"/>
        <w:jc w:val="both"/>
      </w:pPr>
      <w:r>
        <w:t xml:space="preserve">10. Машина и (или) оборудование или каждая их часть </w:t>
      </w:r>
      <w:r>
        <w:t>должны упаковываться так, чтобы они могли храниться безопасно и без повреждения, иметь достаточную устойчивость.</w:t>
      </w:r>
    </w:p>
    <w:p w:rsidR="00FC5D20" w:rsidRDefault="00CF1542">
      <w:pPr>
        <w:pStyle w:val="ConsPlusNormal0"/>
        <w:spacing w:before="240"/>
        <w:ind w:firstLine="540"/>
        <w:jc w:val="both"/>
      </w:pPr>
      <w:r>
        <w:t>11. В случае если вес, размер либо форма машины и (или) оборудования либо их различных частей не позволяют перемещать их вручную, машина и (или</w:t>
      </w:r>
      <w:r>
        <w:t>) оборудование либо каждая их часть должны:</w:t>
      </w:r>
    </w:p>
    <w:p w:rsidR="00FC5D20" w:rsidRDefault="00CF1542">
      <w:pPr>
        <w:pStyle w:val="ConsPlusNormal0"/>
        <w:spacing w:before="240"/>
        <w:ind w:firstLine="540"/>
        <w:jc w:val="both"/>
      </w:pPr>
      <w:r>
        <w:t>оснащаться устройствами для подъема механизмом;</w:t>
      </w:r>
    </w:p>
    <w:p w:rsidR="00FC5D20" w:rsidRDefault="00CF1542">
      <w:pPr>
        <w:pStyle w:val="ConsPlusNormal0"/>
        <w:spacing w:before="240"/>
        <w:ind w:firstLine="540"/>
        <w:jc w:val="both"/>
      </w:pPr>
      <w:r>
        <w:t>иметь такую конфигурацию, чтобы можно было применить стандартные подъемные средства.</w:t>
      </w:r>
    </w:p>
    <w:p w:rsidR="00FC5D20" w:rsidRDefault="00CF1542">
      <w:pPr>
        <w:pStyle w:val="ConsPlusNormal0"/>
        <w:spacing w:before="240"/>
        <w:ind w:firstLine="540"/>
        <w:jc w:val="both"/>
      </w:pPr>
      <w:r>
        <w:t>12. В случае если машина и (или) оборудование либо одна из их частей будут пере</w:t>
      </w:r>
      <w:r>
        <w:t>мещаться вручную, они должны легко передвигаться или оборудоваться приспособлениями для подъема.</w:t>
      </w:r>
    </w:p>
    <w:p w:rsidR="00FC5D20" w:rsidRDefault="00CF1542">
      <w:pPr>
        <w:pStyle w:val="ConsPlusNormal0"/>
        <w:spacing w:before="240"/>
        <w:ind w:firstLine="540"/>
        <w:jc w:val="both"/>
      </w:pPr>
      <w:r>
        <w:t>Необходимо предусмотреть специальные места для безопасного размещения инструментов деталей и узлов, необходимых при эксплуатации.</w:t>
      </w:r>
    </w:p>
    <w:p w:rsidR="00FC5D20" w:rsidRDefault="00CF1542">
      <w:pPr>
        <w:pStyle w:val="ConsPlusNormal0"/>
        <w:spacing w:before="240"/>
        <w:ind w:firstLine="540"/>
        <w:jc w:val="both"/>
      </w:pPr>
      <w:r>
        <w:t>13. Системы управления машино</w:t>
      </w:r>
      <w:r>
        <w:t>й и (или) оборудованием должны обеспечивать безопасность их эксплуатации на всех предусмотренных режимах работы и при всех внешних воздействиях, предусмотренных условиями эксплуатации.</w:t>
      </w:r>
    </w:p>
    <w:p w:rsidR="00FC5D20" w:rsidRDefault="00CF1542">
      <w:pPr>
        <w:pStyle w:val="ConsPlusNormal0"/>
        <w:spacing w:before="240"/>
        <w:ind w:firstLine="540"/>
        <w:jc w:val="both"/>
      </w:pPr>
      <w:r>
        <w:lastRenderedPageBreak/>
        <w:t>Системы управления должны исключать создание опасных ситуаций при возможных логических ошибках и из-за нарушения персоналом управляющих действий.</w:t>
      </w:r>
    </w:p>
    <w:p w:rsidR="00FC5D20" w:rsidRDefault="00CF1542">
      <w:pPr>
        <w:pStyle w:val="ConsPlusNormal0"/>
        <w:spacing w:before="240"/>
        <w:ind w:firstLine="540"/>
        <w:jc w:val="both"/>
      </w:pPr>
      <w:r>
        <w:t>В зависимости от сложности управления и контроля режима работы машин и (или) оборудования системы управления д</w:t>
      </w:r>
      <w:r>
        <w:t>олжны включать средства автоматического регулирования режимов работы или средства автоматической остановки, если нарушение режима работы может явиться причиной создания опасной ситуации.</w:t>
      </w:r>
    </w:p>
    <w:p w:rsidR="00FC5D20" w:rsidRDefault="00CF1542">
      <w:pPr>
        <w:pStyle w:val="ConsPlusNormal0"/>
        <w:spacing w:before="240"/>
        <w:ind w:firstLine="540"/>
        <w:jc w:val="both"/>
      </w:pPr>
      <w:r>
        <w:t xml:space="preserve">14. Системы управления машиной и (или) оборудованием должны включать </w:t>
      </w:r>
      <w:r>
        <w:t>средства предупредительной сигнализации и другие средства, предупреждающие о нарушениях функционирования машины и (или) оборудования, приводящих к возникновению опасных ситуаций.</w:t>
      </w:r>
    </w:p>
    <w:p w:rsidR="00FC5D20" w:rsidRDefault="00CF1542">
      <w:pPr>
        <w:pStyle w:val="ConsPlusNormal0"/>
        <w:spacing w:before="240"/>
        <w:ind w:firstLine="540"/>
        <w:jc w:val="both"/>
      </w:pPr>
      <w:r>
        <w:t>Средства, предупреждающие о нарушениях функционирования машин и (или) оборудо</w:t>
      </w:r>
      <w:r>
        <w:t>вания, должны обеспечивать безошибочное, достоверное и быстрое восприятие информации персоналом.</w:t>
      </w:r>
    </w:p>
    <w:p w:rsidR="00FC5D20" w:rsidRDefault="00CF1542">
      <w:pPr>
        <w:pStyle w:val="ConsPlusNormal0"/>
        <w:spacing w:before="240"/>
        <w:ind w:firstLine="540"/>
        <w:jc w:val="both"/>
      </w:pPr>
      <w:r>
        <w:t>15. Органы управления машиной и (или) оборудованием должны быть:</w:t>
      </w:r>
    </w:p>
    <w:p w:rsidR="00FC5D20" w:rsidRDefault="00CF1542">
      <w:pPr>
        <w:pStyle w:val="ConsPlusNormal0"/>
        <w:spacing w:before="240"/>
        <w:ind w:firstLine="540"/>
        <w:jc w:val="both"/>
      </w:pPr>
      <w:proofErr w:type="gramStart"/>
      <w:r>
        <w:t>легко доступны</w:t>
      </w:r>
      <w:proofErr w:type="gramEnd"/>
      <w:r>
        <w:t xml:space="preserve"> и свободно различимы, снабжены надписями, символами или обозначены другими спос</w:t>
      </w:r>
      <w:r>
        <w:t>обами;</w:t>
      </w:r>
    </w:p>
    <w:p w:rsidR="00FC5D20" w:rsidRDefault="00CF1542">
      <w:pPr>
        <w:pStyle w:val="ConsPlusNormal0"/>
        <w:spacing w:before="240"/>
        <w:ind w:firstLine="540"/>
        <w:jc w:val="both"/>
      </w:pPr>
      <w:r>
        <w:t>сконструированы и размещены так, чтобы исключалось их непроизвольное перемещение и обеспечивалось надежное, уверенное и однозначное манипулирование ими;</w:t>
      </w:r>
    </w:p>
    <w:p w:rsidR="00FC5D20" w:rsidRDefault="00CF1542">
      <w:pPr>
        <w:pStyle w:val="ConsPlusNormal0"/>
        <w:spacing w:before="240"/>
        <w:ind w:firstLine="540"/>
        <w:jc w:val="both"/>
      </w:pPr>
      <w:r>
        <w:t>размещены с учетом требуемых усилий для перемещения, последовательности и частоты использования, а также значимости функций;</w:t>
      </w:r>
    </w:p>
    <w:p w:rsidR="00FC5D20" w:rsidRDefault="00CF1542">
      <w:pPr>
        <w:pStyle w:val="ConsPlusNormal0"/>
        <w:spacing w:before="240"/>
        <w:ind w:firstLine="540"/>
        <w:jc w:val="both"/>
      </w:pPr>
      <w:r>
        <w:t>выполнены так, чтобы их форма и размеры соответствовали способу захвата (пальцами, кистью) или нажатия (пальцем руки, ладонью, стоп</w:t>
      </w:r>
      <w:r>
        <w:t>ой);</w:t>
      </w:r>
    </w:p>
    <w:p w:rsidR="00FC5D20" w:rsidRDefault="00CF1542">
      <w:pPr>
        <w:pStyle w:val="ConsPlusNormal0"/>
        <w:spacing w:before="240"/>
        <w:ind w:firstLine="540"/>
        <w:jc w:val="both"/>
      </w:pPr>
      <w:r>
        <w:t>расположены вне опасной зоны, за исключением органов управления, функциональное назначение которых требует нахождения персонала в опасной зоне, и при этом принимаются дополнительные меры по обеспечению безопасности.</w:t>
      </w:r>
    </w:p>
    <w:p w:rsidR="00FC5D20" w:rsidRDefault="00CF1542">
      <w:pPr>
        <w:pStyle w:val="ConsPlusNormal0"/>
        <w:spacing w:before="240"/>
        <w:ind w:firstLine="540"/>
        <w:jc w:val="both"/>
      </w:pPr>
      <w:r>
        <w:t>16. В случае если предусматривается</w:t>
      </w:r>
      <w:r>
        <w:t xml:space="preserve"> управление одним органом управления несколькими различными действиями, выполняемое действие должно отображаться средствами контроля и поддаваться проверке.</w:t>
      </w:r>
    </w:p>
    <w:p w:rsidR="00FC5D20" w:rsidRDefault="00CF1542">
      <w:pPr>
        <w:pStyle w:val="ConsPlusNormal0"/>
        <w:spacing w:before="240"/>
        <w:ind w:firstLine="540"/>
        <w:jc w:val="both"/>
      </w:pPr>
      <w:r>
        <w:t>17. Пуск машины и (или) оборудования, а также повторный пуск после остановки (независимо от причины</w:t>
      </w:r>
      <w:r>
        <w:t xml:space="preserve"> остановки) должен осуществляться только органом управления пуском. Данное требование не относится к повторному пуску производственного оборудования, работающего в автоматическом режиме, если повторный пуск после остановки предусмотрен этим режимом.</w:t>
      </w:r>
    </w:p>
    <w:p w:rsidR="00FC5D20" w:rsidRDefault="00CF1542">
      <w:pPr>
        <w:pStyle w:val="ConsPlusNormal0"/>
        <w:spacing w:before="240"/>
        <w:ind w:firstLine="540"/>
        <w:jc w:val="both"/>
      </w:pPr>
      <w:r>
        <w:t>В случ</w:t>
      </w:r>
      <w:r>
        <w:t>ае если система машин и (или) оборудования имеет несколько органов управления, осуществляющих пуск системы или ее отдельных частей, а нарушение последовательности их использования может привести к созданию опасных ситуаций, управление должно предусматриват</w:t>
      </w:r>
      <w:r>
        <w:t>ь устройства, исключающие нарушение последовательности.</w:t>
      </w:r>
    </w:p>
    <w:p w:rsidR="00FC5D20" w:rsidRDefault="00CF1542">
      <w:pPr>
        <w:pStyle w:val="ConsPlusNormal0"/>
        <w:spacing w:before="240"/>
        <w:ind w:firstLine="540"/>
        <w:jc w:val="both"/>
      </w:pPr>
      <w:r>
        <w:lastRenderedPageBreak/>
        <w:t>18. Каждая система машин и (или) оборудования должна оснащаться органом управления, с помощью которого она может быть безопасно полностью остановлена. Управление остановкой машины и (или) оборудования</w:t>
      </w:r>
      <w:r>
        <w:t xml:space="preserve"> должно иметь приоритет над управлением пуском.</w:t>
      </w:r>
    </w:p>
    <w:p w:rsidR="00FC5D20" w:rsidRDefault="00CF1542">
      <w:pPr>
        <w:pStyle w:val="ConsPlusNormal0"/>
        <w:spacing w:before="240"/>
        <w:ind w:firstLine="540"/>
        <w:jc w:val="both"/>
      </w:pPr>
      <w:r>
        <w:t>После остановки машины и (или) оборудования источник энергии от приводов машины и (или) оборудования должен быть отключен, за исключением случаев, когда отключение источников энергии может привести к возникно</w:t>
      </w:r>
      <w:r>
        <w:t>вению опасной ситуации. Системы управления машиной и (или) оборудованием (за исключением переносных машин с ручным управлением) должны оснащаться средствами экстренного торможения и аварийной остановки (выключения), если применение этих систем может уменьш</w:t>
      </w:r>
      <w:r>
        <w:t>ить или предотвратить опасность.</w:t>
      </w:r>
    </w:p>
    <w:p w:rsidR="00FC5D20" w:rsidRDefault="00CF1542">
      <w:pPr>
        <w:pStyle w:val="ConsPlusNormal0"/>
        <w:spacing w:before="240"/>
        <w:ind w:firstLine="540"/>
        <w:jc w:val="both"/>
      </w:pPr>
      <w:r>
        <w:t>19. Орган управления аварийной остановкой должен:</w:t>
      </w:r>
    </w:p>
    <w:p w:rsidR="00FC5D20" w:rsidRDefault="00CF1542">
      <w:pPr>
        <w:pStyle w:val="ConsPlusNormal0"/>
        <w:spacing w:before="240"/>
        <w:ind w:firstLine="540"/>
        <w:jc w:val="both"/>
      </w:pPr>
      <w:r>
        <w:t>быть ясно идентифицируемым и легко доступным;</w:t>
      </w:r>
    </w:p>
    <w:p w:rsidR="00FC5D20" w:rsidRDefault="00CF1542">
      <w:pPr>
        <w:pStyle w:val="ConsPlusNormal0"/>
        <w:spacing w:before="240"/>
        <w:ind w:firstLine="540"/>
        <w:jc w:val="both"/>
      </w:pPr>
      <w:r>
        <w:t>останавливать машину и (или) оборудование быстро, не создавая опасности;</w:t>
      </w:r>
    </w:p>
    <w:p w:rsidR="00FC5D20" w:rsidRDefault="00CF1542">
      <w:pPr>
        <w:pStyle w:val="ConsPlusNormal0"/>
        <w:spacing w:before="240"/>
        <w:ind w:firstLine="540"/>
        <w:jc w:val="both"/>
      </w:pPr>
      <w:r>
        <w:t>находиться после приведения его в действие в положении</w:t>
      </w:r>
      <w:r>
        <w:t>, соответствующем остановке, пока он не будет возвращен пользователем в исходное положение;</w:t>
      </w:r>
    </w:p>
    <w:p w:rsidR="00FC5D20" w:rsidRDefault="00CF1542">
      <w:pPr>
        <w:pStyle w:val="ConsPlusNormal0"/>
        <w:spacing w:before="240"/>
        <w:ind w:firstLine="540"/>
        <w:jc w:val="both"/>
      </w:pPr>
      <w:r>
        <w:t>возвращаться в исходное положение, не приводя к пуску машины и (или) оборудования;</w:t>
      </w:r>
    </w:p>
    <w:p w:rsidR="00FC5D20" w:rsidRDefault="00CF1542">
      <w:pPr>
        <w:pStyle w:val="ConsPlusNormal0"/>
        <w:spacing w:before="240"/>
        <w:ind w:firstLine="540"/>
        <w:jc w:val="both"/>
      </w:pPr>
      <w:r>
        <w:t>быть красного цвета, отличаться формой и размерами от других органов управления.</w:t>
      </w:r>
    </w:p>
    <w:p w:rsidR="00FC5D20" w:rsidRDefault="00CF1542">
      <w:pPr>
        <w:pStyle w:val="ConsPlusNormal0"/>
        <w:spacing w:before="240"/>
        <w:ind w:firstLine="540"/>
        <w:jc w:val="both"/>
      </w:pPr>
      <w:r>
        <w:t>20. Управление системой машин и (или) оборудования должно исключать возникновение опасности в результате их совместного функционирования, а также в случае отказа какой-либо части.</w:t>
      </w:r>
    </w:p>
    <w:p w:rsidR="00FC5D20" w:rsidRDefault="00CF1542">
      <w:pPr>
        <w:pStyle w:val="ConsPlusNormal0"/>
        <w:spacing w:before="240"/>
        <w:ind w:firstLine="540"/>
        <w:jc w:val="both"/>
      </w:pPr>
      <w:r>
        <w:t>Управление системой машин и (или) оборудования должно позволить персоналу пр</w:t>
      </w:r>
      <w:r>
        <w:t>и необходимости блокировать пуск системы, а также осуществлять ее остановку.</w:t>
      </w:r>
    </w:p>
    <w:p w:rsidR="00FC5D20" w:rsidRDefault="00CF1542">
      <w:pPr>
        <w:pStyle w:val="ConsPlusNormal0"/>
        <w:spacing w:before="240"/>
        <w:ind w:firstLine="540"/>
        <w:jc w:val="both"/>
      </w:pPr>
      <w:r>
        <w:t xml:space="preserve">21. Пульт управления системой машин и (или) оборудования должен обеспечить персоналу возможность контролировать отсутствие персонала или иных лиц в опасных зонах, либо управление </w:t>
      </w:r>
      <w:r>
        <w:t>должно исключить функционирование системы машин и (или) оборудования при нахождении персонала либо иных лиц в опасной зоне. Каждому пуску должен предшествовать предупреждающий сигнал, продолжительность действия которого позволяет лицам, находящимся в опасн</w:t>
      </w:r>
      <w:r>
        <w:t>ой зоне, покинуть ее или предотвратить пуск системы.</w:t>
      </w:r>
    </w:p>
    <w:p w:rsidR="00FC5D20" w:rsidRDefault="00CF1542">
      <w:pPr>
        <w:pStyle w:val="ConsPlusNormal0"/>
        <w:spacing w:before="240"/>
        <w:ind w:firstLine="540"/>
        <w:jc w:val="both"/>
      </w:pPr>
      <w:r>
        <w:t>Пульт управления системой машин и (или) оборудования должен оборудоваться средствами отображения информации о нарушениях эксплуатации любой части системы, а также средствами аварийной остановки (выключен</w:t>
      </w:r>
      <w:r>
        <w:t>ия) системы и (или) отдельных ее частей.</w:t>
      </w:r>
    </w:p>
    <w:p w:rsidR="00FC5D20" w:rsidRDefault="00CF1542">
      <w:pPr>
        <w:pStyle w:val="ConsPlusNormal0"/>
        <w:spacing w:before="240"/>
        <w:ind w:firstLine="540"/>
        <w:jc w:val="both"/>
      </w:pPr>
      <w:r>
        <w:t>22. При наличии переключателя режимов эксплуатации в управлении машиной и (или) оборудованием каждое его положение должно соответствовать только одному режиму эксплуатации и надежно фиксироваться.</w:t>
      </w:r>
    </w:p>
    <w:p w:rsidR="00FC5D20" w:rsidRDefault="00CF1542">
      <w:pPr>
        <w:pStyle w:val="ConsPlusNormal0"/>
        <w:spacing w:before="240"/>
        <w:ind w:firstLine="540"/>
        <w:jc w:val="both"/>
      </w:pPr>
      <w:r>
        <w:t>23. Если на опреде</w:t>
      </w:r>
      <w:r>
        <w:t>ленных режимах эксплуатации машины и (или) оборудования требуется повышенная защита персонала, то включение переключателем данных режимов должно обеспечивать:</w:t>
      </w:r>
    </w:p>
    <w:p w:rsidR="00FC5D20" w:rsidRDefault="00CF1542">
      <w:pPr>
        <w:pStyle w:val="ConsPlusNormal0"/>
        <w:spacing w:before="240"/>
        <w:ind w:firstLine="540"/>
        <w:jc w:val="both"/>
      </w:pPr>
      <w:r>
        <w:lastRenderedPageBreak/>
        <w:t>возможность блокирования автоматического управления;</w:t>
      </w:r>
    </w:p>
    <w:p w:rsidR="00FC5D20" w:rsidRDefault="00CF1542">
      <w:pPr>
        <w:pStyle w:val="ConsPlusNormal0"/>
        <w:spacing w:before="240"/>
        <w:ind w:firstLine="540"/>
        <w:jc w:val="both"/>
      </w:pPr>
      <w:r>
        <w:t>движение элементов конструкции только при по</w:t>
      </w:r>
      <w:r>
        <w:t>стоянном приложении усилия к органу управления движением;</w:t>
      </w:r>
    </w:p>
    <w:p w:rsidR="00FC5D20" w:rsidRDefault="00CF1542">
      <w:pPr>
        <w:pStyle w:val="ConsPlusNormal0"/>
        <w:spacing w:before="240"/>
        <w:ind w:firstLine="540"/>
        <w:jc w:val="both"/>
      </w:pPr>
      <w:r>
        <w:t>прекращение работы машины и (или) оборудования, если их работа может вызвать опасность для персонала;</w:t>
      </w:r>
    </w:p>
    <w:p w:rsidR="00FC5D20" w:rsidRDefault="00CF1542">
      <w:pPr>
        <w:pStyle w:val="ConsPlusNormal0"/>
        <w:spacing w:before="240"/>
        <w:ind w:firstLine="540"/>
        <w:jc w:val="both"/>
      </w:pPr>
      <w:r>
        <w:t xml:space="preserve">исключение работы частей машины и (или) оборудования, не участвующих в осуществлении выбранного </w:t>
      </w:r>
      <w:r>
        <w:t>режима;</w:t>
      </w:r>
    </w:p>
    <w:p w:rsidR="00FC5D20" w:rsidRDefault="00CF1542">
      <w:pPr>
        <w:pStyle w:val="ConsPlusNormal0"/>
        <w:spacing w:before="240"/>
        <w:ind w:firstLine="540"/>
        <w:jc w:val="both"/>
      </w:pPr>
      <w:r>
        <w:t>снижение скорости движения частей машины и (или) оборудования, участвующих в осуществлении выбранного режима.</w:t>
      </w:r>
    </w:p>
    <w:p w:rsidR="00FC5D20" w:rsidRDefault="00CF1542">
      <w:pPr>
        <w:pStyle w:val="ConsPlusNormal0"/>
        <w:spacing w:before="240"/>
        <w:ind w:firstLine="540"/>
        <w:jc w:val="both"/>
      </w:pPr>
      <w:r>
        <w:t>24. Выбранный режим управления должен иметь приоритет относительно всех других режимов управления, за исключением аварийной остановки.</w:t>
      </w:r>
    </w:p>
    <w:p w:rsidR="00FC5D20" w:rsidRDefault="00CF1542">
      <w:pPr>
        <w:pStyle w:val="ConsPlusNormal0"/>
        <w:spacing w:before="240"/>
        <w:ind w:firstLine="540"/>
        <w:jc w:val="both"/>
      </w:pPr>
      <w:r>
        <w:t>25.</w:t>
      </w:r>
      <w:r>
        <w:t xml:space="preserve"> Полное или частичное прекращение энергоснабжения и последующее его восстановление, а также повреждение цепи управления энергоснабжением не должно приводить к возникновению опасных ситуаций, включая:</w:t>
      </w:r>
    </w:p>
    <w:p w:rsidR="00FC5D20" w:rsidRDefault="00CF1542">
      <w:pPr>
        <w:pStyle w:val="ConsPlusNormal0"/>
        <w:spacing w:before="240"/>
        <w:ind w:firstLine="540"/>
        <w:jc w:val="both"/>
      </w:pPr>
      <w:r>
        <w:t>самопроизвольный пуск машины и (или) оборудования при восстановлении энергоснабжения;</w:t>
      </w:r>
    </w:p>
    <w:p w:rsidR="00FC5D20" w:rsidRDefault="00CF1542">
      <w:pPr>
        <w:pStyle w:val="ConsPlusNormal0"/>
        <w:spacing w:before="240"/>
        <w:ind w:firstLine="540"/>
        <w:jc w:val="both"/>
      </w:pPr>
      <w:r>
        <w:t>невыполнение уже выданной команды на остановку;</w:t>
      </w:r>
    </w:p>
    <w:p w:rsidR="00FC5D20" w:rsidRDefault="00CF1542">
      <w:pPr>
        <w:pStyle w:val="ConsPlusNormal0"/>
        <w:spacing w:before="240"/>
        <w:ind w:firstLine="540"/>
        <w:jc w:val="both"/>
      </w:pPr>
      <w:r>
        <w:t>падение и выбрасывание подвижных частей машины и (или) оборудования и закрепленных на них предметов, заготовок, инструмент</w:t>
      </w:r>
      <w:r>
        <w:t>а;</w:t>
      </w:r>
    </w:p>
    <w:p w:rsidR="00FC5D20" w:rsidRDefault="00CF1542">
      <w:pPr>
        <w:pStyle w:val="ConsPlusNormal0"/>
        <w:spacing w:before="240"/>
        <w:ind w:firstLine="540"/>
        <w:jc w:val="both"/>
      </w:pPr>
      <w:r>
        <w:t>снижение эффективности защитных устройств.</w:t>
      </w:r>
    </w:p>
    <w:p w:rsidR="00FC5D20" w:rsidRDefault="00CF1542">
      <w:pPr>
        <w:pStyle w:val="ConsPlusNormal0"/>
        <w:spacing w:before="240"/>
        <w:ind w:firstLine="540"/>
        <w:jc w:val="both"/>
      </w:pPr>
      <w:r>
        <w:t>26. Нарушение (неисправность или повреждение) в схеме управления машиной и (или) оборудованием не должно приводить к возникновению опасных ситуаций, включая:</w:t>
      </w:r>
    </w:p>
    <w:p w:rsidR="00FC5D20" w:rsidRDefault="00CF1542">
      <w:pPr>
        <w:pStyle w:val="ConsPlusNormal0"/>
        <w:spacing w:before="240"/>
        <w:ind w:firstLine="540"/>
        <w:jc w:val="both"/>
      </w:pPr>
      <w:r>
        <w:t>самопроизвольный пуск машины и (или) оборудования пр</w:t>
      </w:r>
      <w:r>
        <w:t>и восстановлении энергоснабжения;</w:t>
      </w:r>
    </w:p>
    <w:p w:rsidR="00FC5D20" w:rsidRDefault="00CF1542">
      <w:pPr>
        <w:pStyle w:val="ConsPlusNormal0"/>
        <w:spacing w:before="240"/>
        <w:ind w:firstLine="540"/>
        <w:jc w:val="both"/>
      </w:pPr>
      <w:r>
        <w:t>невыполнение уже выданной команды на остановку;</w:t>
      </w:r>
    </w:p>
    <w:p w:rsidR="00FC5D20" w:rsidRDefault="00CF1542">
      <w:pPr>
        <w:pStyle w:val="ConsPlusNormal0"/>
        <w:spacing w:before="240"/>
        <w:ind w:firstLine="540"/>
        <w:jc w:val="both"/>
      </w:pPr>
      <w:r>
        <w:t>падение и выбрасывание подвижных частей машины и (или) оборудования и закрепленных на них предметов, заготовок, инструмента;</w:t>
      </w:r>
    </w:p>
    <w:p w:rsidR="00FC5D20" w:rsidRDefault="00CF1542">
      <w:pPr>
        <w:pStyle w:val="ConsPlusNormal0"/>
        <w:spacing w:before="240"/>
        <w:ind w:firstLine="540"/>
        <w:jc w:val="both"/>
      </w:pPr>
      <w:r>
        <w:t>снижение эффективности защитных устройств.</w:t>
      </w:r>
    </w:p>
    <w:p w:rsidR="00FC5D20" w:rsidRDefault="00CF1542">
      <w:pPr>
        <w:pStyle w:val="ConsPlusNormal0"/>
        <w:spacing w:before="240"/>
        <w:ind w:firstLine="540"/>
        <w:jc w:val="both"/>
      </w:pPr>
      <w:r>
        <w:t>27. Ма</w:t>
      </w:r>
      <w:r>
        <w:t>шина и (или) оборудование должны быть устойчивы в предусматриваемых рабочих условиях, обеспечивая использование без опасности их опрокидывания, падения или неожиданного перемещения.</w:t>
      </w:r>
    </w:p>
    <w:p w:rsidR="00FC5D20" w:rsidRDefault="00CF1542">
      <w:pPr>
        <w:pStyle w:val="ConsPlusNormal0"/>
        <w:spacing w:before="240"/>
        <w:ind w:firstLine="540"/>
        <w:jc w:val="both"/>
      </w:pPr>
      <w:r>
        <w:t>В эксплуатационных документах необходимо указывать применения соответствую</w:t>
      </w:r>
      <w:r>
        <w:t xml:space="preserve">щих </w:t>
      </w:r>
      <w:r>
        <w:lastRenderedPageBreak/>
        <w:t>креплений.</w:t>
      </w:r>
    </w:p>
    <w:p w:rsidR="00FC5D20" w:rsidRDefault="00CF1542">
      <w:pPr>
        <w:pStyle w:val="ConsPlusNormal0"/>
        <w:jc w:val="both"/>
      </w:pPr>
      <w:r>
        <w:t>(</w:t>
      </w:r>
      <w:proofErr w:type="gramStart"/>
      <w:r>
        <w:t>в</w:t>
      </w:r>
      <w:proofErr w:type="gramEnd"/>
      <w:r>
        <w:t xml:space="preserve"> ред. </w:t>
      </w:r>
      <w:hyperlink r:id="rId16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28. Детали машин и (или) оборудования и их соединения должны выдерживать усилия и напряжения, которым они подвергаются при эксплуатации.</w:t>
      </w:r>
    </w:p>
    <w:p w:rsidR="00FC5D20" w:rsidRDefault="00CF1542">
      <w:pPr>
        <w:pStyle w:val="ConsPlusNormal0"/>
        <w:spacing w:before="240"/>
        <w:ind w:firstLine="540"/>
        <w:jc w:val="both"/>
      </w:pPr>
      <w:r>
        <w:t>Долговечность применяемых материалов должна соответствовать предусматриваемой эксплуатации, учитывать появление опаснос</w:t>
      </w:r>
      <w:r>
        <w:t>ти, связанной с явлениями усталости, старения, коррозии и износа.</w:t>
      </w:r>
    </w:p>
    <w:p w:rsidR="00FC5D20" w:rsidRDefault="00CF1542">
      <w:pPr>
        <w:pStyle w:val="ConsPlusNormal0"/>
        <w:spacing w:before="240"/>
        <w:ind w:firstLine="540"/>
        <w:jc w:val="both"/>
      </w:pPr>
      <w:r>
        <w:t>29. В эксплуатационных документах машин и (или) оборудования должны быть указаны тип и периодичность контроля и технического обслуживания, требуемые для обеспечения безопасности. При необход</w:t>
      </w:r>
      <w:r>
        <w:t>имости должны быть указаны части, подверженные износу, и критерии их замены.</w:t>
      </w:r>
    </w:p>
    <w:p w:rsidR="00FC5D20" w:rsidRDefault="00CF1542">
      <w:pPr>
        <w:pStyle w:val="ConsPlusNormal0"/>
        <w:jc w:val="both"/>
      </w:pPr>
      <w:r>
        <w:t>(</w:t>
      </w:r>
      <w:proofErr w:type="gramStart"/>
      <w:r>
        <w:t>в</w:t>
      </w:r>
      <w:proofErr w:type="gramEnd"/>
      <w:r>
        <w:t xml:space="preserve"> ред. </w:t>
      </w:r>
      <w:hyperlink r:id="rId16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30. Если, несмотря на при</w:t>
      </w:r>
      <w:r>
        <w:t>нятые меры, остается опасность разрушения машины и (или) оборудования, защитные ограждения должны устанавливаться таким образом, чтобы при разрушении частей или узлов машины и (или) оборудования их фрагменты не могли разлетаться.</w:t>
      </w:r>
    </w:p>
    <w:p w:rsidR="00FC5D20" w:rsidRDefault="00CF1542">
      <w:pPr>
        <w:pStyle w:val="ConsPlusNormal0"/>
        <w:spacing w:before="240"/>
        <w:ind w:firstLine="540"/>
        <w:jc w:val="both"/>
      </w:pPr>
      <w:r>
        <w:t>31. Трубопроводы должны вы</w:t>
      </w:r>
      <w:r>
        <w:t>держивать предусмотренные нагрузки, должны быть надежно зафиксированы и защищены от внешних механических воздействий.</w:t>
      </w:r>
    </w:p>
    <w:p w:rsidR="00FC5D20" w:rsidRDefault="00CF1542">
      <w:pPr>
        <w:pStyle w:val="ConsPlusNormal0"/>
        <w:spacing w:before="240"/>
        <w:ind w:firstLine="540"/>
        <w:jc w:val="both"/>
      </w:pPr>
      <w:r>
        <w:t>Должны быть приняты меры защиты от опасных последствий при разрушении, внезапном перемещении трубопроводов и струй высокого давления при и</w:t>
      </w:r>
      <w:r>
        <w:t>х разрушении.</w:t>
      </w:r>
    </w:p>
    <w:p w:rsidR="00FC5D20" w:rsidRDefault="00CF1542">
      <w:pPr>
        <w:pStyle w:val="ConsPlusNormal0"/>
        <w:spacing w:before="240"/>
        <w:ind w:firstLine="540"/>
        <w:jc w:val="both"/>
      </w:pPr>
      <w:r>
        <w:t>32. Необходимо принять меры предосторожности для предотвращения опасности от выбрасываемых машиной и (или) оборудованием деталей, их фрагментов, отходов.</w:t>
      </w:r>
    </w:p>
    <w:p w:rsidR="00FC5D20" w:rsidRDefault="00CF1542">
      <w:pPr>
        <w:pStyle w:val="ConsPlusNormal0"/>
        <w:spacing w:before="240"/>
        <w:ind w:firstLine="540"/>
        <w:jc w:val="both"/>
      </w:pPr>
      <w:r>
        <w:t>33. Доступные части машин и (или) оборудования не должны иметь режущих кромок, острых уг</w:t>
      </w:r>
      <w:r>
        <w:t>лов и шероховатых поверхностей, способных нанести травму и технологически не связанных с выполнением функций машины и (или) оборудования.</w:t>
      </w:r>
    </w:p>
    <w:p w:rsidR="00FC5D20" w:rsidRDefault="00CF1542">
      <w:pPr>
        <w:pStyle w:val="ConsPlusNormal0"/>
        <w:spacing w:before="240"/>
        <w:ind w:firstLine="540"/>
        <w:jc w:val="both"/>
      </w:pPr>
      <w:r>
        <w:t>34. В случае если машина и (или) оборудование предназначены для выполнения нескольких различных операций с ручным пере</w:t>
      </w:r>
      <w:r>
        <w:t>мещением обрабатываемого предмета между каждой операцией, должна обеспечиваться возможность использования каждого функционального элемента отдельно от других элементов, представляющих опасность для персонала.</w:t>
      </w:r>
    </w:p>
    <w:p w:rsidR="00FC5D20" w:rsidRDefault="00CF1542">
      <w:pPr>
        <w:pStyle w:val="ConsPlusNormal0"/>
        <w:spacing w:before="240"/>
        <w:ind w:firstLine="540"/>
        <w:jc w:val="both"/>
      </w:pPr>
      <w:r>
        <w:t xml:space="preserve">35. </w:t>
      </w:r>
      <w:proofErr w:type="gramStart"/>
      <w:r>
        <w:t>В случае если машина и (или) оборудование п</w:t>
      </w:r>
      <w:r>
        <w:t>редназначены для работы при различных режимах, скоростях, необходимо обеспечивать безопасный и надежный выбор и настройку этих режимов.</w:t>
      </w:r>
      <w:proofErr w:type="gramEnd"/>
    </w:p>
    <w:p w:rsidR="00FC5D20" w:rsidRDefault="00CF1542">
      <w:pPr>
        <w:pStyle w:val="ConsPlusNormal0"/>
        <w:spacing w:before="240"/>
        <w:ind w:firstLine="540"/>
        <w:jc w:val="both"/>
      </w:pPr>
      <w:r>
        <w:t xml:space="preserve">36. Движущиеся части машин и (или) оборудования должны размещаться так, чтобы не возникла возможность получения травмы, </w:t>
      </w:r>
      <w:r>
        <w:t>или, если опасность сохраняется, должны применяться предупреждающие знаки и/или надписи, предохранительные или защитные устройства во избежание таких контактов с машиной и (или) оборудованием, которые могут привести к несчастному случаю.</w:t>
      </w:r>
    </w:p>
    <w:p w:rsidR="00FC5D20" w:rsidRDefault="00CF1542">
      <w:pPr>
        <w:pStyle w:val="ConsPlusNormal0"/>
        <w:spacing w:before="240"/>
        <w:ind w:firstLine="540"/>
        <w:jc w:val="both"/>
      </w:pPr>
      <w:r>
        <w:lastRenderedPageBreak/>
        <w:t>37. Необходимо при</w:t>
      </w:r>
      <w:r>
        <w:t>нять меры для предотвращения случайной блокировки движущихся частей. В случае если, несмотря на принятые меры, блокировка может произойти, должны предусматриваться специальные инструменты для безопасного разблокирования. Порядок и методы разблокирования до</w:t>
      </w:r>
      <w:r>
        <w:t>лжны указываться в эксплуатационных документах, а на машину и оборудование должно быть нанесено соответствующее обозначение.</w:t>
      </w:r>
    </w:p>
    <w:p w:rsidR="00FC5D20" w:rsidRDefault="00CF1542">
      <w:pPr>
        <w:pStyle w:val="ConsPlusNormal0"/>
        <w:jc w:val="both"/>
      </w:pPr>
      <w:r>
        <w:t>(</w:t>
      </w:r>
      <w:proofErr w:type="gramStart"/>
      <w:r>
        <w:t>в</w:t>
      </w:r>
      <w:proofErr w:type="gramEnd"/>
      <w:r>
        <w:t xml:space="preserve"> ред. </w:t>
      </w:r>
      <w:hyperlink r:id="rId17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w:t>
      </w:r>
      <w:r>
        <w:t>ии от 13.03.2026 N 36)</w:t>
      </w:r>
    </w:p>
    <w:p w:rsidR="00FC5D20" w:rsidRDefault="00CF1542">
      <w:pPr>
        <w:pStyle w:val="ConsPlusNormal0"/>
        <w:spacing w:before="240"/>
        <w:ind w:firstLine="540"/>
        <w:jc w:val="both"/>
      </w:pPr>
      <w:r>
        <w:t>38. Защитные и предохранительные устройства, используемые для защиты от опасности, вызванной движущимися деталями машины и (или) оборудования, должны выбираться исходя из анализа риска.</w:t>
      </w:r>
    </w:p>
    <w:p w:rsidR="00FC5D20" w:rsidRDefault="00CF1542">
      <w:pPr>
        <w:pStyle w:val="ConsPlusNormal0"/>
        <w:spacing w:before="240"/>
        <w:ind w:firstLine="540"/>
        <w:jc w:val="both"/>
      </w:pPr>
      <w:r>
        <w:t>39. Защитные и предохранительные устройства должны:</w:t>
      </w:r>
    </w:p>
    <w:p w:rsidR="00FC5D20" w:rsidRDefault="00CF1542">
      <w:pPr>
        <w:pStyle w:val="ConsPlusNormal0"/>
        <w:spacing w:before="240"/>
        <w:ind w:firstLine="540"/>
        <w:jc w:val="both"/>
      </w:pPr>
      <w:r>
        <w:t>иметь прочную устойчивую конструкцию;</w:t>
      </w:r>
    </w:p>
    <w:p w:rsidR="00FC5D20" w:rsidRDefault="00CF1542">
      <w:pPr>
        <w:pStyle w:val="ConsPlusNormal0"/>
        <w:spacing w:before="240"/>
        <w:ind w:firstLine="540"/>
        <w:jc w:val="both"/>
      </w:pPr>
      <w:r>
        <w:t>быть безопасными;</w:t>
      </w:r>
    </w:p>
    <w:p w:rsidR="00FC5D20" w:rsidRDefault="00CF1542">
      <w:pPr>
        <w:pStyle w:val="ConsPlusNormal0"/>
        <w:spacing w:before="240"/>
        <w:ind w:firstLine="540"/>
        <w:jc w:val="both"/>
      </w:pPr>
      <w:r>
        <w:t>располагаться на соответствующем расстоянии от опасной зоны;</w:t>
      </w:r>
    </w:p>
    <w:p w:rsidR="00FC5D20" w:rsidRDefault="00CF1542">
      <w:pPr>
        <w:pStyle w:val="ConsPlusNormal0"/>
        <w:spacing w:before="240"/>
        <w:ind w:firstLine="540"/>
        <w:jc w:val="both"/>
      </w:pPr>
      <w:r>
        <w:t>не мешать осуществлению контроля производственного процесса в опасных зонах;</w:t>
      </w:r>
    </w:p>
    <w:p w:rsidR="00FC5D20" w:rsidRDefault="00CF1542">
      <w:pPr>
        <w:pStyle w:val="ConsPlusNormal0"/>
        <w:spacing w:before="240"/>
        <w:ind w:firstLine="540"/>
        <w:jc w:val="both"/>
      </w:pPr>
      <w:r>
        <w:t xml:space="preserve">позволять </w:t>
      </w:r>
      <w:r>
        <w:t>выполнять работу по наладке и (или) замене инструмента, а также по техническому обслуживанию машин и (или) оборудования.</w:t>
      </w:r>
    </w:p>
    <w:p w:rsidR="00FC5D20" w:rsidRDefault="00CF1542">
      <w:pPr>
        <w:pStyle w:val="ConsPlusNormal0"/>
        <w:spacing w:before="240"/>
        <w:ind w:firstLine="540"/>
        <w:jc w:val="both"/>
      </w:pPr>
      <w:r>
        <w:t>40. Неподвижные защитные ограждения должны надежно крепиться таким образом, чтобы доступ в ограждаемую зону был возможен только с испол</w:t>
      </w:r>
      <w:r>
        <w:t>ьзованием инструментов.</w:t>
      </w:r>
    </w:p>
    <w:p w:rsidR="00FC5D20" w:rsidRDefault="00CF1542">
      <w:pPr>
        <w:pStyle w:val="ConsPlusNormal0"/>
        <w:spacing w:before="240"/>
        <w:ind w:firstLine="540"/>
        <w:jc w:val="both"/>
      </w:pPr>
      <w:r>
        <w:t>41. Подвижные защитные ограждения должны:</w:t>
      </w:r>
    </w:p>
    <w:p w:rsidR="00FC5D20" w:rsidRDefault="00CF1542">
      <w:pPr>
        <w:pStyle w:val="ConsPlusNormal0"/>
        <w:spacing w:before="240"/>
        <w:ind w:firstLine="540"/>
        <w:jc w:val="both"/>
      </w:pPr>
      <w:r>
        <w:t>по возможности оставаться закрепленными на машине и (или) оборудовании, когда они открыты;</w:t>
      </w:r>
    </w:p>
    <w:p w:rsidR="00FC5D20" w:rsidRDefault="00CF1542">
      <w:pPr>
        <w:pStyle w:val="ConsPlusNormal0"/>
        <w:spacing w:before="240"/>
        <w:ind w:firstLine="540"/>
        <w:jc w:val="both"/>
      </w:pPr>
      <w:r>
        <w:t>иметь блокирующие устройства, препятствующие функционированию машины или оборудования, пока защитны</w:t>
      </w:r>
      <w:r>
        <w:t>е ограждения открыты.</w:t>
      </w:r>
    </w:p>
    <w:p w:rsidR="00FC5D20" w:rsidRDefault="00CF1542">
      <w:pPr>
        <w:pStyle w:val="ConsPlusNormal0"/>
        <w:spacing w:before="240"/>
        <w:ind w:firstLine="540"/>
        <w:jc w:val="both"/>
      </w:pPr>
      <w:r>
        <w:t>42. Подвижные защитные ограждения и защитные устройства должны быть разработаны и включены в систему управления машиной и (или) оборудования таким образом, чтобы:</w:t>
      </w:r>
    </w:p>
    <w:p w:rsidR="00FC5D20" w:rsidRDefault="00CF1542">
      <w:pPr>
        <w:pStyle w:val="ConsPlusNormal0"/>
        <w:jc w:val="both"/>
      </w:pPr>
      <w:r>
        <w:t xml:space="preserve">(в ред. </w:t>
      </w:r>
      <w:hyperlink r:id="rId17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движущиеся части не могли быть приведены в действие, пока они находятся в зоне досягаемости персонала;</w:t>
      </w:r>
    </w:p>
    <w:p w:rsidR="00FC5D20" w:rsidRDefault="00CF1542">
      <w:pPr>
        <w:pStyle w:val="ConsPlusNormal0"/>
        <w:spacing w:before="240"/>
        <w:ind w:firstLine="540"/>
        <w:jc w:val="both"/>
      </w:pPr>
      <w:r>
        <w:t xml:space="preserve">лица, подвергающиеся возможному воздействию, не находились в пределах </w:t>
      </w:r>
      <w:r>
        <w:t>досягаемости в момент включения;</w:t>
      </w:r>
    </w:p>
    <w:p w:rsidR="00FC5D20" w:rsidRDefault="00CF1542">
      <w:pPr>
        <w:pStyle w:val="ConsPlusNormal0"/>
        <w:spacing w:before="240"/>
        <w:ind w:firstLine="540"/>
        <w:jc w:val="both"/>
      </w:pPr>
      <w:r>
        <w:t>они могли устанавливаться только с использованием инструментов;</w:t>
      </w:r>
    </w:p>
    <w:p w:rsidR="00FC5D20" w:rsidRDefault="00CF1542">
      <w:pPr>
        <w:pStyle w:val="ConsPlusNormal0"/>
        <w:spacing w:before="240"/>
        <w:ind w:firstLine="540"/>
        <w:jc w:val="both"/>
      </w:pPr>
      <w:r>
        <w:t>отсутствие или несрабатывание одного из компонентов этих устрой</w:t>
      </w:r>
      <w:proofErr w:type="gramStart"/>
      <w:r>
        <w:t>ств пр</w:t>
      </w:r>
      <w:proofErr w:type="gramEnd"/>
      <w:r>
        <w:t>едотвращало включение или остановку движущихся частей;</w:t>
      </w:r>
    </w:p>
    <w:p w:rsidR="00FC5D20" w:rsidRDefault="00CF1542">
      <w:pPr>
        <w:pStyle w:val="ConsPlusNormal0"/>
        <w:spacing w:before="240"/>
        <w:ind w:firstLine="540"/>
        <w:jc w:val="both"/>
      </w:pPr>
      <w:r>
        <w:lastRenderedPageBreak/>
        <w:t>защита от выбрасываемых частей обес</w:t>
      </w:r>
      <w:r>
        <w:t>печивалась путем создания соответствующего барьера.</w:t>
      </w:r>
    </w:p>
    <w:p w:rsidR="00FC5D20" w:rsidRDefault="00CF1542">
      <w:pPr>
        <w:pStyle w:val="ConsPlusNormal0"/>
        <w:spacing w:before="240"/>
        <w:ind w:firstLine="540"/>
        <w:jc w:val="both"/>
      </w:pPr>
      <w:r>
        <w:t>43. Устройства, ограничивающие доступ к тем местам движущихся частей машин и (или) оборудования, которые необходимы для работы, должны:</w:t>
      </w:r>
    </w:p>
    <w:p w:rsidR="00FC5D20" w:rsidRDefault="00CF1542">
      <w:pPr>
        <w:pStyle w:val="ConsPlusNormal0"/>
        <w:spacing w:before="240"/>
        <w:ind w:firstLine="540"/>
        <w:jc w:val="both"/>
      </w:pPr>
      <w:r>
        <w:t>устанавливаться вручную или автоматически (в зависимости от вида раб</w:t>
      </w:r>
      <w:r>
        <w:t>оты, в которой они участвуют);</w:t>
      </w:r>
    </w:p>
    <w:p w:rsidR="00FC5D20" w:rsidRDefault="00CF1542">
      <w:pPr>
        <w:pStyle w:val="ConsPlusNormal0"/>
        <w:spacing w:before="240"/>
        <w:ind w:firstLine="540"/>
        <w:jc w:val="both"/>
      </w:pPr>
      <w:r>
        <w:t>устанавливаться с использованием инструментов;</w:t>
      </w:r>
    </w:p>
    <w:p w:rsidR="00FC5D20" w:rsidRDefault="00CF1542">
      <w:pPr>
        <w:pStyle w:val="ConsPlusNormal0"/>
        <w:spacing w:before="240"/>
        <w:ind w:firstLine="540"/>
        <w:jc w:val="both"/>
      </w:pPr>
      <w:r>
        <w:t>ограничивать опасность от выбрасываемых частей.</w:t>
      </w:r>
    </w:p>
    <w:p w:rsidR="00FC5D20" w:rsidRDefault="00CF1542">
      <w:pPr>
        <w:pStyle w:val="ConsPlusNormal0"/>
        <w:spacing w:before="240"/>
        <w:ind w:firstLine="540"/>
        <w:jc w:val="both"/>
      </w:pPr>
      <w:r>
        <w:t>44. Защитные устройства необходимо связывать с системами управления машинами и (или) оборудованием таким образом, чтобы:</w:t>
      </w:r>
    </w:p>
    <w:p w:rsidR="00FC5D20" w:rsidRDefault="00CF1542">
      <w:pPr>
        <w:pStyle w:val="ConsPlusNormal0"/>
        <w:spacing w:before="240"/>
        <w:ind w:firstLine="540"/>
        <w:jc w:val="both"/>
      </w:pPr>
      <w:r>
        <w:t>движущиес</w:t>
      </w:r>
      <w:r>
        <w:t>я части не могли быть приведены в действие, пока они находятся в зоне досягаемости оператора;</w:t>
      </w:r>
    </w:p>
    <w:p w:rsidR="00FC5D20" w:rsidRDefault="00CF1542">
      <w:pPr>
        <w:pStyle w:val="ConsPlusNormal0"/>
        <w:spacing w:before="240"/>
        <w:ind w:firstLine="540"/>
        <w:jc w:val="both"/>
      </w:pPr>
      <w:r>
        <w:t>персонал не мог находиться в пределах досягаемости движущихся частей машин и (или) оборудования при приведении их в действие;</w:t>
      </w:r>
    </w:p>
    <w:p w:rsidR="00FC5D20" w:rsidRDefault="00CF1542">
      <w:pPr>
        <w:pStyle w:val="ConsPlusNormal0"/>
        <w:spacing w:before="240"/>
        <w:ind w:firstLine="540"/>
        <w:jc w:val="both"/>
      </w:pPr>
      <w:r>
        <w:t>отсутствие или неработоспособность одного из компонентов средств защиты исключали возможность включения или остановки движущихся частей.</w:t>
      </w:r>
    </w:p>
    <w:p w:rsidR="00FC5D20" w:rsidRDefault="00CF1542">
      <w:pPr>
        <w:pStyle w:val="ConsPlusNormal0"/>
        <w:spacing w:before="240"/>
        <w:ind w:firstLine="540"/>
        <w:jc w:val="both"/>
      </w:pPr>
      <w:r>
        <w:t>45. Защитные устройства должны устанавливаться (сниматься) только с использованием инструментов.</w:t>
      </w:r>
    </w:p>
    <w:p w:rsidR="00FC5D20" w:rsidRDefault="00CF1542">
      <w:pPr>
        <w:pStyle w:val="ConsPlusNormal0"/>
        <w:spacing w:before="240"/>
        <w:ind w:firstLine="540"/>
        <w:jc w:val="both"/>
      </w:pPr>
      <w:r>
        <w:t>46. В случае если в ма</w:t>
      </w:r>
      <w:r>
        <w:t>шинах и (или) оборудовании используется электрическая энергия, они должны разрабатываться, изготавливаться и устанавливаться так, чтобы исключалась опасность поражения электрическим током.</w:t>
      </w:r>
    </w:p>
    <w:p w:rsidR="00FC5D20" w:rsidRDefault="00CF1542">
      <w:pPr>
        <w:pStyle w:val="ConsPlusNormal0"/>
        <w:jc w:val="both"/>
      </w:pPr>
      <w:r>
        <w:t>(</w:t>
      </w:r>
      <w:proofErr w:type="gramStart"/>
      <w:r>
        <w:t>в</w:t>
      </w:r>
      <w:proofErr w:type="gramEnd"/>
      <w:r>
        <w:t xml:space="preserve"> ред. </w:t>
      </w:r>
      <w:hyperlink r:id="rId17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47. В случае если в машинах и (или) оборудовании используется не электрическая энергия (гидравлическая, пневмати</w:t>
      </w:r>
      <w:r>
        <w:t>ческая, тепловая энергия), они должны разрабатываться и изготавливаться таким образом, чтобы избежать любой опасности, связанной с этими видами энергии.</w:t>
      </w:r>
    </w:p>
    <w:p w:rsidR="00FC5D20" w:rsidRDefault="00CF1542">
      <w:pPr>
        <w:pStyle w:val="ConsPlusNormal0"/>
        <w:jc w:val="both"/>
      </w:pPr>
      <w:r>
        <w:t>(</w:t>
      </w:r>
      <w:proofErr w:type="gramStart"/>
      <w:r>
        <w:t>в</w:t>
      </w:r>
      <w:proofErr w:type="gramEnd"/>
      <w:r>
        <w:t xml:space="preserve"> ред. </w:t>
      </w:r>
      <w:hyperlink r:id="rId17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w:t>
      </w:r>
      <w:r>
        <w:t>зийской экономической комиссии от 13.03.2026 N 36)</w:t>
      </w:r>
    </w:p>
    <w:p w:rsidR="00FC5D20" w:rsidRDefault="00CF1542">
      <w:pPr>
        <w:pStyle w:val="ConsPlusNormal0"/>
        <w:spacing w:before="240"/>
        <w:ind w:firstLine="540"/>
        <w:jc w:val="both"/>
      </w:pPr>
      <w:r>
        <w:t xml:space="preserve">48. Ошибки при сборке машины и (или) оборудования, которые могут быть источником опасности, необходимо исключить. Если это невозможно, должны быть нанесены предупреждения непосредственно на машину и (или) </w:t>
      </w:r>
      <w:r>
        <w:t>оборудование.</w:t>
      </w:r>
    </w:p>
    <w:p w:rsidR="00FC5D20" w:rsidRDefault="00CF1542">
      <w:pPr>
        <w:pStyle w:val="ConsPlusNormal0"/>
        <w:spacing w:before="240"/>
        <w:ind w:firstLine="540"/>
        <w:jc w:val="both"/>
      </w:pPr>
      <w:r>
        <w:t>Информация о возможных ошибках при повторной сборке должна быть приведена в эксплуатационных документах.</w:t>
      </w:r>
    </w:p>
    <w:p w:rsidR="00FC5D20" w:rsidRDefault="00CF1542">
      <w:pPr>
        <w:pStyle w:val="ConsPlusNormal0"/>
        <w:jc w:val="both"/>
      </w:pPr>
      <w:r>
        <w:t>(</w:t>
      </w:r>
      <w:proofErr w:type="gramStart"/>
      <w:r>
        <w:t>в</w:t>
      </w:r>
      <w:proofErr w:type="gramEnd"/>
      <w:r>
        <w:t xml:space="preserve"> ред. </w:t>
      </w:r>
      <w:hyperlink r:id="rId17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w:t>
      </w:r>
      <w:r>
        <w:t>13.03.2026 N 36)</w:t>
      </w:r>
    </w:p>
    <w:p w:rsidR="00FC5D20" w:rsidRDefault="00CF1542">
      <w:pPr>
        <w:pStyle w:val="ConsPlusNormal0"/>
        <w:spacing w:before="240"/>
        <w:ind w:firstLine="540"/>
        <w:jc w:val="both"/>
      </w:pPr>
      <w:r>
        <w:t>49. Необходимо исключить опасность, вызванную смешением жидкостей и газов и (или) неправильным соединением электрических проводников при сборке. Если это невозможно, информацию об этом необходимо указать на трубках, кабелях и (или) на соед</w:t>
      </w:r>
      <w:r>
        <w:t>инительных блоках.</w:t>
      </w:r>
    </w:p>
    <w:p w:rsidR="00FC5D20" w:rsidRDefault="00CF1542">
      <w:pPr>
        <w:pStyle w:val="ConsPlusNormal0"/>
        <w:spacing w:before="240"/>
        <w:ind w:firstLine="540"/>
        <w:jc w:val="both"/>
      </w:pPr>
      <w:r>
        <w:lastRenderedPageBreak/>
        <w:t>50. Должны быть приняты меры для устранения опасности, вызванной контактом или близостью к деталям машины и (или) оборудования либо материалам с высокими или низкими температурами.</w:t>
      </w:r>
    </w:p>
    <w:p w:rsidR="00FC5D20" w:rsidRDefault="00CF1542">
      <w:pPr>
        <w:pStyle w:val="ConsPlusNormal0"/>
        <w:spacing w:before="240"/>
        <w:ind w:firstLine="540"/>
        <w:jc w:val="both"/>
      </w:pPr>
      <w:r>
        <w:t>Необходимо оценить опасность выброса из машин и (или) об</w:t>
      </w:r>
      <w:r>
        <w:t>орудования рабочих и отработавших веществ, имеющих высокую или низкую температуру, а при наличии опасности должны быть приняты меры для ее уменьшения.</w:t>
      </w:r>
    </w:p>
    <w:p w:rsidR="00FC5D20" w:rsidRDefault="00CF1542">
      <w:pPr>
        <w:pStyle w:val="ConsPlusNormal0"/>
        <w:spacing w:before="240"/>
        <w:ind w:firstLine="540"/>
        <w:jc w:val="both"/>
      </w:pPr>
      <w:r>
        <w:t>Необходимо обеспечить защиту от травм при контакте или непосредственной близости с частями машины и (или)</w:t>
      </w:r>
      <w:r>
        <w:t xml:space="preserve"> оборудования либо использовании в работе веществ, которые имеют высокую или низкую температуру.</w:t>
      </w:r>
    </w:p>
    <w:p w:rsidR="00FC5D20" w:rsidRDefault="00CF1542">
      <w:pPr>
        <w:pStyle w:val="ConsPlusNormal0"/>
        <w:spacing w:before="240"/>
        <w:ind w:firstLine="540"/>
        <w:jc w:val="both"/>
      </w:pPr>
      <w:r>
        <w:t>Металлические поверхности ручных инструментов, металлические ручки и задвижки машин и (или) оборудования должны покрываться теплоизолирующим материалом. Темпер</w:t>
      </w:r>
      <w:r>
        <w:t>атура металлических поверхностей оборудования при наличии возможного (непреднамеренного) контакта открытого участка кожи с ними должна быть в пределах допустимых значений.</w:t>
      </w:r>
    </w:p>
    <w:p w:rsidR="00FC5D20" w:rsidRDefault="00CF1542">
      <w:pPr>
        <w:pStyle w:val="ConsPlusNormal0"/>
        <w:spacing w:before="240"/>
        <w:ind w:firstLine="540"/>
        <w:jc w:val="both"/>
      </w:pPr>
      <w:r>
        <w:t xml:space="preserve">51. </w:t>
      </w:r>
      <w:proofErr w:type="gramStart"/>
      <w:r>
        <w:t>Машина и (или) оборудование должны разрабатываться так, чтобы отсутствовала опас</w:t>
      </w:r>
      <w:r>
        <w:t>ность пожара или перегрева, вызываемого непосредственно машиной и (или) оборудованием, газами, жидкостями, пылью, парами или другими веществами, производимыми либо используемыми машиной и (или) оборудованием.</w:t>
      </w:r>
      <w:proofErr w:type="gramEnd"/>
    </w:p>
    <w:p w:rsidR="00FC5D20" w:rsidRDefault="00CF1542">
      <w:pPr>
        <w:pStyle w:val="ConsPlusNormal0"/>
        <w:jc w:val="both"/>
      </w:pPr>
      <w:r>
        <w:t>(</w:t>
      </w:r>
      <w:proofErr w:type="gramStart"/>
      <w:r>
        <w:t>в</w:t>
      </w:r>
      <w:proofErr w:type="gramEnd"/>
      <w:r>
        <w:t xml:space="preserve"> ред. </w:t>
      </w:r>
      <w:hyperlink r:id="rId17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proofErr w:type="gramStart"/>
      <w:r>
        <w:t>Машина и (или) оборудование должны разрабатываться так, чтобы отсутствовал недопустимый риск от взрыва, вызываемого непосредственно машиной и (или) о</w:t>
      </w:r>
      <w:r>
        <w:t>борудованием, газами, жидкостями, пылью, парами или другими веществами, производимыми либо используемыми машиной и (или) оборудованием, для чего необходимо:</w:t>
      </w:r>
      <w:proofErr w:type="gramEnd"/>
    </w:p>
    <w:p w:rsidR="00FC5D20" w:rsidRDefault="00CF1542">
      <w:pPr>
        <w:pStyle w:val="ConsPlusNormal0"/>
        <w:jc w:val="both"/>
      </w:pPr>
      <w:r>
        <w:t xml:space="preserve">(в ред. </w:t>
      </w:r>
      <w:hyperlink r:id="rId17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w:t>
      </w:r>
      <w:r>
        <w:t>Евразийской экономической комиссии от 13.03.2026 N 36)</w:t>
      </w:r>
    </w:p>
    <w:p w:rsidR="00FC5D20" w:rsidRDefault="00CF1542">
      <w:pPr>
        <w:pStyle w:val="ConsPlusNormal0"/>
        <w:spacing w:before="240"/>
        <w:ind w:firstLine="540"/>
        <w:jc w:val="both"/>
      </w:pPr>
      <w:r>
        <w:t>избегать опасной концентрации взрывоопасных веществ;</w:t>
      </w:r>
    </w:p>
    <w:p w:rsidR="00FC5D20" w:rsidRDefault="00CF1542">
      <w:pPr>
        <w:pStyle w:val="ConsPlusNormal0"/>
        <w:spacing w:before="240"/>
        <w:ind w:firstLine="540"/>
        <w:jc w:val="both"/>
      </w:pPr>
      <w:r>
        <w:t xml:space="preserve">вести непрерывный автоматический </w:t>
      </w:r>
      <w:proofErr w:type="gramStart"/>
      <w:r>
        <w:t>контроль за</w:t>
      </w:r>
      <w:proofErr w:type="gramEnd"/>
      <w:r>
        <w:t xml:space="preserve"> концентрацией взрывоопасных веществ;</w:t>
      </w:r>
    </w:p>
    <w:p w:rsidR="00FC5D20" w:rsidRDefault="00CF1542">
      <w:pPr>
        <w:pStyle w:val="ConsPlusNormal0"/>
        <w:spacing w:before="240"/>
        <w:ind w:firstLine="540"/>
        <w:jc w:val="both"/>
      </w:pPr>
      <w:r>
        <w:t>предотвращать возгорание потенциально взрывоопасной среды;</w:t>
      </w:r>
    </w:p>
    <w:p w:rsidR="00FC5D20" w:rsidRDefault="00CF1542">
      <w:pPr>
        <w:pStyle w:val="ConsPlusNormal0"/>
        <w:spacing w:before="240"/>
        <w:ind w:firstLine="540"/>
        <w:jc w:val="both"/>
      </w:pPr>
      <w:r>
        <w:t>минимиз</w:t>
      </w:r>
      <w:r>
        <w:t>ировать последствия взрыва.</w:t>
      </w:r>
    </w:p>
    <w:p w:rsidR="00FC5D20" w:rsidRDefault="00CF1542">
      <w:pPr>
        <w:pStyle w:val="ConsPlusNormal0"/>
        <w:spacing w:before="240"/>
        <w:ind w:firstLine="540"/>
        <w:jc w:val="both"/>
      </w:pPr>
      <w:r>
        <w:t>52. При разработке машин и (или) оборудования необходимо обеспечить параметры шума, инфразвука, воздушного и контактного ультразвука, не превышающие допустимые при эксплуатации машин и (или) оборудования.</w:t>
      </w:r>
    </w:p>
    <w:p w:rsidR="00FC5D20" w:rsidRDefault="00CF1542">
      <w:pPr>
        <w:pStyle w:val="ConsPlusNormal0"/>
        <w:jc w:val="both"/>
      </w:pPr>
      <w:r>
        <w:t>(</w:t>
      </w:r>
      <w:proofErr w:type="gramStart"/>
      <w:r>
        <w:t>в</w:t>
      </w:r>
      <w:proofErr w:type="gramEnd"/>
      <w:r>
        <w:t xml:space="preserve"> ред. </w:t>
      </w:r>
      <w:hyperlink r:id="rId17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53. В эксплуатационных документах должны устанавливаться параметры шума машины и (или) оборудования, а также параметры неопре</w:t>
      </w:r>
      <w:r>
        <w:t>деленности (если применимо).</w:t>
      </w:r>
    </w:p>
    <w:p w:rsidR="00FC5D20" w:rsidRDefault="00CF1542">
      <w:pPr>
        <w:pStyle w:val="ConsPlusNormal0"/>
        <w:jc w:val="both"/>
      </w:pPr>
      <w:r>
        <w:t>(</w:t>
      </w:r>
      <w:proofErr w:type="gramStart"/>
      <w:r>
        <w:t>в</w:t>
      </w:r>
      <w:proofErr w:type="gramEnd"/>
      <w:r>
        <w:t xml:space="preserve"> ред. </w:t>
      </w:r>
      <w:hyperlink r:id="rId17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54. При разработке машин и (или) оборудования необходимо обеспечить допус</w:t>
      </w:r>
      <w:r>
        <w:t>тимые параметры производимой вибрации на персонал.</w:t>
      </w:r>
    </w:p>
    <w:p w:rsidR="00FC5D20" w:rsidRDefault="00CF1542">
      <w:pPr>
        <w:pStyle w:val="ConsPlusNormal0"/>
        <w:jc w:val="both"/>
      </w:pPr>
      <w:r>
        <w:lastRenderedPageBreak/>
        <w:t>(</w:t>
      </w:r>
      <w:proofErr w:type="gramStart"/>
      <w:r>
        <w:t>в</w:t>
      </w:r>
      <w:proofErr w:type="gramEnd"/>
      <w:r>
        <w:t xml:space="preserve"> ред. </w:t>
      </w:r>
      <w:hyperlink r:id="rId17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В проекте машины и (или) оборудования должен обеспечиваться допустимый риск, вызываемый воздействием производимой вибрации на персонал.</w:t>
      </w:r>
    </w:p>
    <w:p w:rsidR="00FC5D20" w:rsidRDefault="00CF1542">
      <w:pPr>
        <w:pStyle w:val="ConsPlusNormal0"/>
        <w:spacing w:before="240"/>
        <w:ind w:firstLine="540"/>
        <w:jc w:val="both"/>
      </w:pPr>
      <w:r>
        <w:t>55. Для ручных машин и машин с ручным управлением, а также машин, оборудованных рабочим местом для персонала, в эксплуат</w:t>
      </w:r>
      <w:r>
        <w:t xml:space="preserve">ационных документах должны указываться полное среднеквадратичное значение корректированного </w:t>
      </w:r>
      <w:proofErr w:type="spellStart"/>
      <w:r>
        <w:t>виброускорения</w:t>
      </w:r>
      <w:proofErr w:type="spellEnd"/>
      <w:r>
        <w:t>, действующего на персонал, и (если применимо) параметры неопределенности оценки этого значения. Для ручных машин, машин с ручным управлением и машин,</w:t>
      </w:r>
      <w:r>
        <w:t xml:space="preserve"> оборудованных рабочим местом для персонала, не являющихся </w:t>
      </w:r>
      <w:proofErr w:type="spellStart"/>
      <w:r>
        <w:t>виброактивными</w:t>
      </w:r>
      <w:proofErr w:type="spellEnd"/>
      <w:r>
        <w:t>, допускается не приводить числовые значения вибрационной характеристики, отразив это в эксплуатационных документах.</w:t>
      </w:r>
    </w:p>
    <w:p w:rsidR="00FC5D20" w:rsidRDefault="00CF1542">
      <w:pPr>
        <w:pStyle w:val="ConsPlusNormal0"/>
        <w:jc w:val="both"/>
      </w:pPr>
      <w:r>
        <w:t>(</w:t>
      </w:r>
      <w:proofErr w:type="gramStart"/>
      <w:r>
        <w:t>п</w:t>
      </w:r>
      <w:proofErr w:type="gramEnd"/>
      <w:r>
        <w:t xml:space="preserve">. 55 в ред. </w:t>
      </w:r>
      <w:hyperlink r:id="rId18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56. Машина и (или) оборудование должны разрабатываться и изготавливаться так, чтобы ионизирующее излучение не со</w:t>
      </w:r>
      <w:r>
        <w:t>здавало опасности.</w:t>
      </w:r>
    </w:p>
    <w:p w:rsidR="00FC5D20" w:rsidRDefault="00CF1542">
      <w:pPr>
        <w:pStyle w:val="ConsPlusNormal0"/>
        <w:jc w:val="both"/>
      </w:pPr>
      <w:r>
        <w:t>(</w:t>
      </w:r>
      <w:proofErr w:type="gramStart"/>
      <w:r>
        <w:t>в</w:t>
      </w:r>
      <w:proofErr w:type="gramEnd"/>
      <w:r>
        <w:t xml:space="preserve"> ред. </w:t>
      </w:r>
      <w:hyperlink r:id="rId18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57. При использовании лазерного оборудования должны быть:</w:t>
      </w:r>
    </w:p>
    <w:p w:rsidR="00FC5D20" w:rsidRDefault="00CF1542">
      <w:pPr>
        <w:pStyle w:val="ConsPlusNormal0"/>
        <w:spacing w:before="240"/>
        <w:ind w:firstLine="540"/>
        <w:jc w:val="both"/>
      </w:pPr>
      <w:r>
        <w:t>предотвращено случайное и</w:t>
      </w:r>
      <w:r>
        <w:t>злучение;</w:t>
      </w:r>
    </w:p>
    <w:p w:rsidR="00FC5D20" w:rsidRDefault="00CF1542">
      <w:pPr>
        <w:pStyle w:val="ConsPlusNormal0"/>
        <w:spacing w:before="240"/>
        <w:ind w:firstLine="540"/>
        <w:jc w:val="both"/>
      </w:pPr>
      <w:r>
        <w:t>обеспечена защита от прямого, отраженного, рассеянного и вторичного излучения;</w:t>
      </w:r>
    </w:p>
    <w:p w:rsidR="00FC5D20" w:rsidRDefault="00CF1542">
      <w:pPr>
        <w:pStyle w:val="ConsPlusNormal0"/>
        <w:spacing w:before="240"/>
        <w:ind w:firstLine="540"/>
        <w:jc w:val="both"/>
      </w:pPr>
      <w:r>
        <w:t>обеспечено отсутствие опасности от оптического оборудования для наблюдения или настройки лазерного оборудования.</w:t>
      </w:r>
    </w:p>
    <w:p w:rsidR="00FC5D20" w:rsidRDefault="00CF1542">
      <w:pPr>
        <w:pStyle w:val="ConsPlusNormal0"/>
        <w:spacing w:before="240"/>
        <w:ind w:firstLine="540"/>
        <w:jc w:val="both"/>
      </w:pPr>
      <w:r>
        <w:t>58. При разработке машин и (или) оборудования необходи</w:t>
      </w:r>
      <w:r>
        <w:t>мо принимать меры по защите персонала от неблагоприятного влияния неионизирующих излучений, статических электрических, постоянных магнитных полей, электромагнитных полей промышленной частоты, электромагнитных излучений радиочастотного и оптического диапазо</w:t>
      </w:r>
      <w:r>
        <w:t>нов.</w:t>
      </w:r>
    </w:p>
    <w:p w:rsidR="00FC5D20" w:rsidRDefault="00CF1542">
      <w:pPr>
        <w:pStyle w:val="ConsPlusNormal0"/>
        <w:jc w:val="both"/>
      </w:pPr>
      <w:r>
        <w:t>(</w:t>
      </w:r>
      <w:proofErr w:type="gramStart"/>
      <w:r>
        <w:t>в</w:t>
      </w:r>
      <w:proofErr w:type="gramEnd"/>
      <w:r>
        <w:t xml:space="preserve"> ред. </w:t>
      </w:r>
      <w:hyperlink r:id="rId18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59. Газы, жидкости, пыль, пары и другие отходы, которые выделяют машины и (или) оборудование при </w:t>
      </w:r>
      <w:r>
        <w:t>эксплуатации, не должны быть источником опасности для жизни и здоровья человека и окружающей среды.</w:t>
      </w:r>
    </w:p>
    <w:p w:rsidR="00FC5D20" w:rsidRDefault="00CF1542">
      <w:pPr>
        <w:pStyle w:val="ConsPlusNormal0"/>
        <w:spacing w:before="240"/>
        <w:ind w:firstLine="540"/>
        <w:jc w:val="both"/>
      </w:pPr>
      <w:r>
        <w:t>При наличии такой опасности машина и (или) оборудование должны оснащаться устройствами для сбора и (или) удаления этих веществ, которые должны располагаться</w:t>
      </w:r>
      <w:r>
        <w:t xml:space="preserve"> как можно ближе к источнику выделения, а также устройствами для осуществления непрерывного автоматического </w:t>
      </w:r>
      <w:proofErr w:type="gramStart"/>
      <w:r>
        <w:t>контроля за</w:t>
      </w:r>
      <w:proofErr w:type="gramEnd"/>
      <w:r>
        <w:t xml:space="preserve"> выбросами.</w:t>
      </w:r>
    </w:p>
    <w:p w:rsidR="00FC5D20" w:rsidRDefault="00CF1542">
      <w:pPr>
        <w:pStyle w:val="ConsPlusNormal0"/>
        <w:spacing w:before="240"/>
        <w:ind w:firstLine="540"/>
        <w:jc w:val="both"/>
      </w:pPr>
      <w:r>
        <w:t>60. Машина и (или) оборудование должны оснащаться средствами, предотвращающими закрытие персонала внутри машины и (или) обору</w:t>
      </w:r>
      <w:r>
        <w:t>дования, если это невозможно - сигнальными устройствами вызова помощи.</w:t>
      </w:r>
    </w:p>
    <w:p w:rsidR="00FC5D20" w:rsidRDefault="00CF1542">
      <w:pPr>
        <w:pStyle w:val="ConsPlusNormal0"/>
        <w:spacing w:before="240"/>
        <w:ind w:firstLine="540"/>
        <w:jc w:val="both"/>
      </w:pPr>
      <w:r>
        <w:t xml:space="preserve">61. Части машины и (или) оборудования, где может находиться персонал, необходимо разрабатывать так, чтобы предотвратить скольжение, спотыкание или падение персонала на них </w:t>
      </w:r>
      <w:r>
        <w:lastRenderedPageBreak/>
        <w:t>или с них.</w:t>
      </w:r>
    </w:p>
    <w:p w:rsidR="00FC5D20" w:rsidRDefault="00CF1542">
      <w:pPr>
        <w:pStyle w:val="ConsPlusNormal0"/>
        <w:jc w:val="both"/>
      </w:pPr>
      <w:r>
        <w:t>(</w:t>
      </w:r>
      <w:proofErr w:type="gramStart"/>
      <w:r>
        <w:t>в</w:t>
      </w:r>
      <w:proofErr w:type="gramEnd"/>
      <w:r>
        <w:t xml:space="preserve"> ред. </w:t>
      </w:r>
      <w:hyperlink r:id="rId18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62. Места технического обслуживания машины и (или) оборудования должны располагаться вне опасных зон.</w:t>
      </w:r>
    </w:p>
    <w:p w:rsidR="00FC5D20" w:rsidRDefault="00CF1542">
      <w:pPr>
        <w:pStyle w:val="ConsPlusNormal0"/>
        <w:spacing w:before="240"/>
        <w:ind w:firstLine="540"/>
        <w:jc w:val="both"/>
      </w:pPr>
      <w:r>
        <w:t>Те</w:t>
      </w:r>
      <w:r>
        <w:t>хническое обслуживание должно по возможности производиться во время остановки машины и (или) оборудования. Если по техническим причинам такие условия не могут быть соблюдены, необходимо обеспечить, чтобы техническое обслуживание было безопасным.</w:t>
      </w:r>
    </w:p>
    <w:p w:rsidR="00FC5D20" w:rsidRDefault="00CF1542">
      <w:pPr>
        <w:pStyle w:val="ConsPlusNormal0"/>
        <w:spacing w:before="240"/>
        <w:ind w:firstLine="540"/>
        <w:jc w:val="both"/>
      </w:pPr>
      <w:r>
        <w:t>63. Необхо</w:t>
      </w:r>
      <w:r>
        <w:t>димо обеспечить возможность установки на машинах и (или) оборудовании диагностического оборудования для обнаружения неисправности.</w:t>
      </w:r>
    </w:p>
    <w:p w:rsidR="00FC5D20" w:rsidRDefault="00CF1542">
      <w:pPr>
        <w:pStyle w:val="ConsPlusNormal0"/>
        <w:spacing w:before="240"/>
        <w:ind w:firstLine="540"/>
        <w:jc w:val="both"/>
      </w:pPr>
      <w:r>
        <w:t>Необходимо обеспечить возможность быстро и безопасно снимать и заменять те узлы машин и (или) оборудования, которые требуют ч</w:t>
      </w:r>
      <w:r>
        <w:t>астой замены (особенно если требуется их замена при эксплуатации либо они подвержены износу или старению, что может повлечь за собой опасность). Для выполнения этих работ при помощи инструмента и измерительных приборов в соответствии с эксплуатационными до</w:t>
      </w:r>
      <w:r>
        <w:t>кументами необходимо обеспечить безопасный доступ к таким элементам.</w:t>
      </w:r>
    </w:p>
    <w:p w:rsidR="00FC5D20" w:rsidRDefault="00CF1542">
      <w:pPr>
        <w:pStyle w:val="ConsPlusNormal0"/>
        <w:jc w:val="both"/>
      </w:pPr>
      <w:r>
        <w:t>(</w:t>
      </w:r>
      <w:proofErr w:type="gramStart"/>
      <w:r>
        <w:t>в</w:t>
      </w:r>
      <w:proofErr w:type="gramEnd"/>
      <w:r>
        <w:t xml:space="preserve"> ред. </w:t>
      </w:r>
      <w:hyperlink r:id="rId18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64. Необходимо обеспечить наличие</w:t>
      </w:r>
      <w:r>
        <w:t xml:space="preserve"> средств (лестницы, галереи, проходы и т.п.) для безопасного доступа к рабочему месту, ко всем зонам технического обслуживания.</w:t>
      </w:r>
    </w:p>
    <w:p w:rsidR="00FC5D20" w:rsidRDefault="00CF1542">
      <w:pPr>
        <w:pStyle w:val="ConsPlusNormal0"/>
        <w:spacing w:before="240"/>
        <w:ind w:firstLine="540"/>
        <w:jc w:val="both"/>
      </w:pPr>
      <w:r>
        <w:t>65. Машины и (или) оборудование необходимо оборудовать средствами отключения от всех источников энергии, которые идентифицируютс</w:t>
      </w:r>
      <w:r>
        <w:t>я по цвету и размеру. Необходимо обеспечить возможность их блокировки, если их срабатывание может вызвать опасность для лиц, находящихся в зоне воздействия опасности.</w:t>
      </w:r>
    </w:p>
    <w:p w:rsidR="00FC5D20" w:rsidRDefault="00CF1542">
      <w:pPr>
        <w:pStyle w:val="ConsPlusNormal0"/>
        <w:spacing w:before="240"/>
        <w:ind w:firstLine="540"/>
        <w:jc w:val="both"/>
      </w:pPr>
      <w:r>
        <w:t xml:space="preserve">Необходимо обеспечить возможность </w:t>
      </w:r>
      <w:proofErr w:type="gramStart"/>
      <w:r>
        <w:t>блокировки средств отключения подачи энергии</w:t>
      </w:r>
      <w:proofErr w:type="gramEnd"/>
      <w:r>
        <w:t xml:space="preserve"> в случае, </w:t>
      </w:r>
      <w:r>
        <w:t>если персонал при нахождении в любом месте, куда он имеет доступ, не может проверить, отключена ли подача энергии.</w:t>
      </w:r>
    </w:p>
    <w:p w:rsidR="00FC5D20" w:rsidRDefault="00CF1542">
      <w:pPr>
        <w:pStyle w:val="ConsPlusNormal0"/>
        <w:spacing w:before="240"/>
        <w:ind w:firstLine="540"/>
        <w:jc w:val="both"/>
      </w:pPr>
      <w:r>
        <w:t>Необходимо обеспечить возможность безопасно сбрасывать (рассеивать) любую энергию, сохраняющуюся в цепях машины и (или) оборудования после от</w:t>
      </w:r>
      <w:r>
        <w:t>ключения подачи энергии. При необходимости некоторые цепи могут оставаться подключенными к источникам энергии для защиты информации, аварийного освещения. В этом случае должны быть приняты меры для обеспечения безопасности персонала.</w:t>
      </w:r>
    </w:p>
    <w:p w:rsidR="00FC5D20" w:rsidRDefault="00CF1542">
      <w:pPr>
        <w:pStyle w:val="ConsPlusNormal0"/>
        <w:spacing w:before="240"/>
        <w:ind w:firstLine="540"/>
        <w:jc w:val="both"/>
      </w:pPr>
      <w:r>
        <w:t>66. Машина и (или) обо</w:t>
      </w:r>
      <w:r>
        <w:t>рудование должны разрабатываться так, чтобы необходимость вмешательства персонала была ограничена, если это не предусмотрено эксплуатационными документами.</w:t>
      </w:r>
    </w:p>
    <w:p w:rsidR="00FC5D20" w:rsidRDefault="00CF1542">
      <w:pPr>
        <w:pStyle w:val="ConsPlusNormal0"/>
        <w:jc w:val="both"/>
      </w:pPr>
      <w:r>
        <w:t xml:space="preserve">(в ред. </w:t>
      </w:r>
      <w:hyperlink r:id="rId18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w:t>
      </w:r>
      <w:r>
        <w:t>вразийской экономической комиссии от 13.03.2026 N 36)</w:t>
      </w:r>
    </w:p>
    <w:p w:rsidR="00FC5D20" w:rsidRDefault="00CF1542">
      <w:pPr>
        <w:pStyle w:val="ConsPlusNormal0"/>
        <w:spacing w:before="240"/>
        <w:ind w:firstLine="540"/>
        <w:jc w:val="both"/>
      </w:pPr>
      <w:r>
        <w:t>В случае если вмешательства персонала избежать нельзя, оно должно быть безопасно.</w:t>
      </w:r>
    </w:p>
    <w:p w:rsidR="00FC5D20" w:rsidRDefault="00CF1542">
      <w:pPr>
        <w:pStyle w:val="ConsPlusNormal0"/>
        <w:spacing w:before="240"/>
        <w:ind w:firstLine="540"/>
        <w:jc w:val="both"/>
      </w:pPr>
      <w:r>
        <w:t>67. Необходимо предусмотреть возможность очистки внутренних частей машин и (или) оборудования, содержащих опасные элемен</w:t>
      </w:r>
      <w:r>
        <w:t xml:space="preserve">ты, без проникновения в машину и (или) оборудование, а также разблокировки с внешней стороны. Необходимо обеспечить безопасное </w:t>
      </w:r>
      <w:r>
        <w:lastRenderedPageBreak/>
        <w:t>проведение очистки.</w:t>
      </w:r>
    </w:p>
    <w:p w:rsidR="00FC5D20" w:rsidRDefault="00CF1542">
      <w:pPr>
        <w:pStyle w:val="ConsPlusNormal0"/>
        <w:spacing w:before="240"/>
        <w:ind w:firstLine="540"/>
        <w:jc w:val="both"/>
      </w:pPr>
      <w:r>
        <w:t>68. Информация, необходимая для управления машиной и (или) оборудованием, должна быть однозначно понимаема персоналом. Информация не должна быть избыточна, чтобы не перегружать персонал при эксплуатации.</w:t>
      </w:r>
    </w:p>
    <w:p w:rsidR="00FC5D20" w:rsidRDefault="00CF1542">
      <w:pPr>
        <w:pStyle w:val="ConsPlusNormal0"/>
        <w:spacing w:before="240"/>
        <w:ind w:firstLine="540"/>
        <w:jc w:val="both"/>
      </w:pPr>
      <w:r>
        <w:t>69. В случае если персонал может подвергаться опасности из-за сбоев в работе, машина и (или) оборудование должны быть оснащены устройствами, подающими предупредительный акустический или световой сигнал.</w:t>
      </w:r>
    </w:p>
    <w:p w:rsidR="00FC5D20" w:rsidRDefault="00CF1542">
      <w:pPr>
        <w:pStyle w:val="ConsPlusNormal0"/>
        <w:spacing w:before="240"/>
        <w:ind w:firstLine="540"/>
        <w:jc w:val="both"/>
      </w:pPr>
      <w:r>
        <w:t>Сигналы, подаваемые устройствами предупредительной си</w:t>
      </w:r>
      <w:r>
        <w:t>гнализации машин и (или) оборудования, должны быть однозначно воспринимаемы. Персонал должен иметь возможность проверки работы устрой</w:t>
      </w:r>
      <w:proofErr w:type="gramStart"/>
      <w:r>
        <w:t>ств пр</w:t>
      </w:r>
      <w:proofErr w:type="gramEnd"/>
      <w:r>
        <w:t>едупредительной сигнализации.</w:t>
      </w:r>
    </w:p>
    <w:p w:rsidR="00FC5D20" w:rsidRDefault="00CF1542">
      <w:pPr>
        <w:pStyle w:val="ConsPlusNormal0"/>
        <w:spacing w:before="240"/>
        <w:ind w:firstLine="540"/>
        <w:jc w:val="both"/>
      </w:pPr>
      <w:r>
        <w:t xml:space="preserve">70. В случае </w:t>
      </w:r>
      <w:proofErr w:type="gramStart"/>
      <w:r>
        <w:t>если</w:t>
      </w:r>
      <w:proofErr w:type="gramEnd"/>
      <w:r>
        <w:t xml:space="preserve"> несмотря на принятые меры имеется опасность, машина и (или) оборудова</w:t>
      </w:r>
      <w:r>
        <w:t>ние должны снабжаться предупредительными надписями (знаками), которые должны быть понятны и составлены на русском языке и на государственном языке (государственных языках) государства - члена Евразийского экономического союза при наличии соответствующих тр</w:t>
      </w:r>
      <w:r>
        <w:t>ебований в законодательстве государств - членов Евразийского экономического союза.</w:t>
      </w:r>
    </w:p>
    <w:p w:rsidR="00FC5D20" w:rsidRDefault="00CF1542">
      <w:pPr>
        <w:pStyle w:val="ConsPlusNormal0"/>
        <w:jc w:val="both"/>
      </w:pPr>
      <w:r>
        <w:t>(</w:t>
      </w:r>
      <w:proofErr w:type="gramStart"/>
      <w:r>
        <w:t>в</w:t>
      </w:r>
      <w:proofErr w:type="gramEnd"/>
      <w:r>
        <w:t xml:space="preserve"> ред. </w:t>
      </w:r>
      <w:hyperlink r:id="rId18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2040"/>
        <w:gridCol w:w="907"/>
        <w:gridCol w:w="2154"/>
        <w:gridCol w:w="907"/>
        <w:gridCol w:w="2267"/>
      </w:tblGrid>
      <w:tr w:rsidR="00FC5D20">
        <w:tc>
          <w:tcPr>
            <w:tcW w:w="9068" w:type="dxa"/>
            <w:gridSpan w:val="6"/>
          </w:tcPr>
          <w:p w:rsidR="00FC5D20" w:rsidRDefault="00CF1542">
            <w:pPr>
              <w:pStyle w:val="ConsPlusNormal0"/>
              <w:jc w:val="center"/>
            </w:pPr>
            <w:r>
              <w:t>Члены Координацион</w:t>
            </w:r>
            <w:r>
              <w:t>ного Комитета по техническому регулированию, применению санитарных, ветеринарных и фитосанитарных мер и уполномоченные представители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В.Н. Корешков</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Р.А. </w:t>
            </w:r>
            <w:proofErr w:type="spellStart"/>
            <w:r>
              <w:t>Сатбаев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 xml:space="preserve">В.Ю. </w:t>
            </w:r>
            <w:proofErr w:type="spellStart"/>
            <w:r>
              <w:t>Саламатов</w:t>
            </w:r>
            <w:proofErr w:type="spellEnd"/>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В.М. Казакевич</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С.С. </w:t>
            </w:r>
            <w:proofErr w:type="spellStart"/>
            <w:r>
              <w:t>Хасенов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О.Н. Алдошин</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 xml:space="preserve">И.А. </w:t>
            </w:r>
            <w:proofErr w:type="spellStart"/>
            <w:r>
              <w:t>Застенская</w:t>
            </w:r>
            <w:proofErr w:type="spellEnd"/>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Н.О. </w:t>
            </w:r>
            <w:proofErr w:type="spellStart"/>
            <w:r>
              <w:t>Садвакасов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А.Л. Сафонов</w:t>
            </w:r>
          </w:p>
        </w:tc>
      </w:tr>
      <w:tr w:rsidR="00FC5D20">
        <w:tc>
          <w:tcPr>
            <w:tcW w:w="3740" w:type="dxa"/>
            <w:gridSpan w:val="3"/>
          </w:tcPr>
          <w:p w:rsidR="00FC5D20" w:rsidRDefault="00CF1542">
            <w:pPr>
              <w:pStyle w:val="ConsPlusNormal0"/>
              <w:jc w:val="center"/>
            </w:pPr>
            <w:r>
              <w:t>Ответственный секретарь Координационного комитета</w:t>
            </w:r>
          </w:p>
        </w:tc>
        <w:tc>
          <w:tcPr>
            <w:tcW w:w="2154" w:type="dxa"/>
          </w:tcPr>
          <w:p w:rsidR="00FC5D20" w:rsidRDefault="00FC5D20">
            <w:pPr>
              <w:pStyle w:val="ConsPlusNormal0"/>
              <w:jc w:val="center"/>
            </w:pPr>
          </w:p>
        </w:tc>
        <w:tc>
          <w:tcPr>
            <w:tcW w:w="3174" w:type="dxa"/>
            <w:gridSpan w:val="2"/>
          </w:tcPr>
          <w:p w:rsidR="00FC5D20" w:rsidRDefault="00CF1542">
            <w:pPr>
              <w:pStyle w:val="ConsPlusNormal0"/>
              <w:jc w:val="center"/>
            </w:pPr>
            <w:r>
              <w:t>М.Г. Чуйко</w:t>
            </w:r>
          </w:p>
        </w:tc>
      </w:tr>
      <w:tr w:rsidR="00FC5D20">
        <w:tc>
          <w:tcPr>
            <w:tcW w:w="9068" w:type="dxa"/>
            <w:gridSpan w:val="6"/>
          </w:tcPr>
          <w:p w:rsidR="00FC5D20" w:rsidRDefault="00CF1542">
            <w:pPr>
              <w:pStyle w:val="ConsPlusNormal0"/>
              <w:jc w:val="center"/>
            </w:pPr>
            <w:r>
              <w:t>Эксперты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bl>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CF1542">
      <w:pPr>
        <w:pStyle w:val="ConsPlusNormal0"/>
        <w:jc w:val="right"/>
        <w:outlineLvl w:val="1"/>
      </w:pPr>
      <w:r>
        <w:t>Приложение N 2</w:t>
      </w:r>
    </w:p>
    <w:p w:rsidR="00FC5D20" w:rsidRDefault="00CF1542">
      <w:pPr>
        <w:pStyle w:val="ConsPlusNormal0"/>
        <w:jc w:val="right"/>
      </w:pPr>
      <w:r>
        <w:t>к техническому регламенту</w:t>
      </w:r>
    </w:p>
    <w:p w:rsidR="00FC5D20" w:rsidRDefault="00CF1542">
      <w:pPr>
        <w:pStyle w:val="ConsPlusNormal0"/>
        <w:jc w:val="right"/>
      </w:pPr>
      <w:r>
        <w:t>Таможенного союза "О безопасности</w:t>
      </w:r>
    </w:p>
    <w:p w:rsidR="00FC5D20" w:rsidRDefault="00CF1542">
      <w:pPr>
        <w:pStyle w:val="ConsPlusNormal0"/>
        <w:jc w:val="right"/>
      </w:pPr>
      <w:r>
        <w:t>машин и оборудования"</w:t>
      </w:r>
    </w:p>
    <w:p w:rsidR="00FC5D20" w:rsidRDefault="00FC5D20">
      <w:pPr>
        <w:pStyle w:val="ConsPlusNormal0"/>
        <w:jc w:val="right"/>
      </w:pPr>
    </w:p>
    <w:p w:rsidR="00FC5D20" w:rsidRDefault="00CF1542">
      <w:pPr>
        <w:pStyle w:val="ConsPlusTitle0"/>
        <w:jc w:val="center"/>
      </w:pPr>
      <w:bookmarkStart w:id="25" w:name="P824"/>
      <w:bookmarkEnd w:id="25"/>
      <w:r>
        <w:t>ДОПОЛНИТЕЛЬНЫЕ ТРЕБОВАНИЯ</w:t>
      </w:r>
    </w:p>
    <w:p w:rsidR="00FC5D20" w:rsidRDefault="00CF1542">
      <w:pPr>
        <w:pStyle w:val="ConsPlusTitle0"/>
        <w:jc w:val="center"/>
      </w:pPr>
      <w:r>
        <w:t>БЕЗОПАСНОСТИ ДЛЯ ОПРЕДЕЛЕННЫХ КАТЕГОРИЙ МАШИН</w:t>
      </w:r>
    </w:p>
    <w:p w:rsidR="00FC5D20" w:rsidRDefault="00CF1542">
      <w:pPr>
        <w:pStyle w:val="ConsPlusTitle0"/>
        <w:jc w:val="center"/>
      </w:pPr>
      <w:r>
        <w:t>И ОБОРУДОВАНИЯ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t>(в ред. решений Совета Евразийской экономической комиссии</w:t>
            </w:r>
            <w:proofErr w:type="gramEnd"/>
          </w:p>
          <w:p w:rsidR="00FC5D20" w:rsidRDefault="00CF1542">
            <w:pPr>
              <w:pStyle w:val="ConsPlusNormal0"/>
              <w:jc w:val="center"/>
            </w:pPr>
            <w:r>
              <w:rPr>
                <w:color w:val="392C69"/>
              </w:rPr>
              <w:t xml:space="preserve">от 24.11.2023 </w:t>
            </w:r>
            <w:hyperlink r:id="rId187"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N 137</w:t>
              </w:r>
            </w:hyperlink>
            <w:r>
              <w:rPr>
                <w:color w:val="392C69"/>
              </w:rPr>
              <w:t xml:space="preserve">, от 13.03.2026 </w:t>
            </w:r>
            <w:hyperlink r:id="rId18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N 36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jc w:val="center"/>
      </w:pPr>
    </w:p>
    <w:p w:rsidR="00FC5D20" w:rsidRDefault="00CF1542">
      <w:pPr>
        <w:pStyle w:val="ConsPlusTitle0"/>
        <w:jc w:val="center"/>
        <w:outlineLvl w:val="2"/>
      </w:pPr>
      <w:r>
        <w:t>Самоходные и мобильные машины</w:t>
      </w:r>
    </w:p>
    <w:p w:rsidR="00FC5D20" w:rsidRDefault="00CF1542">
      <w:pPr>
        <w:pStyle w:val="ConsPlusNormal0"/>
        <w:jc w:val="center"/>
      </w:pPr>
      <w:r>
        <w:t xml:space="preserve">(в ред. </w:t>
      </w:r>
      <w:hyperlink r:id="rId18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FC5D20">
      <w:pPr>
        <w:pStyle w:val="ConsPlusNormal0"/>
        <w:jc w:val="center"/>
      </w:pPr>
    </w:p>
    <w:p w:rsidR="00FC5D20" w:rsidRDefault="00CF1542">
      <w:pPr>
        <w:pStyle w:val="ConsPlusNormal0"/>
        <w:ind w:firstLine="540"/>
        <w:jc w:val="both"/>
      </w:pPr>
      <w:r>
        <w:t>1. Машины, возникновение опасностей от которых связано с их движением, должны дополнительно соответствовать требованиям безопасности, указанным в настоящем приложении.</w:t>
      </w:r>
    </w:p>
    <w:p w:rsidR="00FC5D20" w:rsidRDefault="00CF1542">
      <w:pPr>
        <w:pStyle w:val="ConsPlusNormal0"/>
        <w:spacing w:before="240"/>
        <w:ind w:firstLine="540"/>
        <w:jc w:val="both"/>
      </w:pPr>
      <w:bookmarkStart w:id="26" w:name="P835"/>
      <w:bookmarkEnd w:id="26"/>
      <w:r>
        <w:t>2. Обзорность с рабочего места оператора должна быть достаточной для обеспечения безопас</w:t>
      </w:r>
      <w:r>
        <w:t>ности оператора и находящегося в опасной зоне персонала при применении машины и ее рабочих органов по назначению. При необходимости должны быть обеспечены средства, требуемые для устранения опасностей, вызванных недостаточным обзором.</w:t>
      </w:r>
    </w:p>
    <w:p w:rsidR="00FC5D20" w:rsidRDefault="00CF1542">
      <w:pPr>
        <w:pStyle w:val="ConsPlusNormal0"/>
        <w:spacing w:before="240"/>
        <w:ind w:firstLine="540"/>
        <w:jc w:val="both"/>
      </w:pPr>
      <w:r>
        <w:t>3. Оператор, находясь</w:t>
      </w:r>
      <w:r>
        <w:t xml:space="preserve"> на своем рабочем месте, должен иметь возможность приведения в действие органов управления, необходимых для эксплуатации машины. Исключение составляют лишь те виды работ, которые в целях обеспечения безопасности должны выполняться с помощью органов управле</w:t>
      </w:r>
      <w:r>
        <w:t>ния, расположенных вне рабочего места оператора.</w:t>
      </w:r>
    </w:p>
    <w:p w:rsidR="00FC5D20" w:rsidRDefault="00CF1542">
      <w:pPr>
        <w:pStyle w:val="ConsPlusNormal0"/>
        <w:spacing w:before="240"/>
        <w:ind w:firstLine="540"/>
        <w:jc w:val="both"/>
      </w:pPr>
      <w:r>
        <w:t>4. Система рулевого управления колесных машин должна быть сконструирована и изготовлена так, чтобы уменьшить усилие на рулевом колесе или рычагах управления, возникающее вследствие внешних воздействий на упр</w:t>
      </w:r>
      <w:r>
        <w:t>авляемые колеса.</w:t>
      </w:r>
    </w:p>
    <w:p w:rsidR="00FC5D20" w:rsidRDefault="00CF1542">
      <w:pPr>
        <w:pStyle w:val="ConsPlusNormal0"/>
        <w:spacing w:before="240"/>
        <w:ind w:firstLine="540"/>
        <w:jc w:val="both"/>
      </w:pPr>
      <w:r>
        <w:t>5. Орган управления блокировкой дифференциала должен быть сконструирован и установлен таким образом, чтобы при движении машины была возможность произвести разблокировку дифференциала.</w:t>
      </w:r>
    </w:p>
    <w:p w:rsidR="00FC5D20" w:rsidRDefault="00CF1542">
      <w:pPr>
        <w:pStyle w:val="ConsPlusNormal0"/>
        <w:spacing w:before="240"/>
        <w:ind w:firstLine="540"/>
        <w:jc w:val="both"/>
      </w:pPr>
      <w:r>
        <w:t>Если машина для выполнения производственных процессов для выполнения заданных функций оснащается оборудованием, превышающим ее габариты (например, стабилизаторами, стрелами и т.д.), то оператор должен иметь возможность перед началом движения убедиться в то</w:t>
      </w:r>
      <w:r>
        <w:t>м, что это оборудование находится в заданном положении, не создающем опасности при передвижении машины.</w:t>
      </w:r>
    </w:p>
    <w:p w:rsidR="00FC5D20" w:rsidRDefault="00CF1542">
      <w:pPr>
        <w:pStyle w:val="ConsPlusNormal0"/>
        <w:spacing w:before="240"/>
        <w:ind w:firstLine="540"/>
        <w:jc w:val="both"/>
      </w:pPr>
      <w:r>
        <w:t>6. В процессе пуска двигателя должна быть исключена возможность произвольного передвижения машины.</w:t>
      </w:r>
    </w:p>
    <w:p w:rsidR="00FC5D20" w:rsidRDefault="00CF1542">
      <w:pPr>
        <w:pStyle w:val="ConsPlusNormal0"/>
        <w:spacing w:before="240"/>
        <w:ind w:firstLine="540"/>
        <w:jc w:val="both"/>
      </w:pPr>
      <w:r>
        <w:lastRenderedPageBreak/>
        <w:t>Машины должны соответствовать требованиям, предъявляе</w:t>
      </w:r>
      <w:r>
        <w:t>мым к процессам снижения скорости, остановки, торможения и сохранения в неподвижном состоянии с тем, чтобы обеспечивать безопасность в предусмотренных эксплуатационными документами режимах работы, уровне нагрузки, скорости движения.</w:t>
      </w:r>
    </w:p>
    <w:p w:rsidR="00FC5D20" w:rsidRDefault="00CF1542">
      <w:pPr>
        <w:pStyle w:val="ConsPlusNormal0"/>
        <w:spacing w:before="240"/>
        <w:ind w:firstLine="540"/>
        <w:jc w:val="both"/>
      </w:pPr>
      <w:r>
        <w:t>7. Оператор с помощью р</w:t>
      </w:r>
      <w:r>
        <w:t>абочего органа управления должен иметь возможность произвести замедление или полную остановку самоходной машины. Если требуется для обеспечения безопасности, в случае неисправности системы управления или нарушения процесса энергоснабжения, самоходные машин</w:t>
      </w:r>
      <w:r>
        <w:t>ы должны быть оборудованы аварийным устройством снижения скорости движения или остановки с полностью независимым и легкодоступным органом управления.</w:t>
      </w:r>
    </w:p>
    <w:p w:rsidR="00FC5D20" w:rsidRDefault="00CF1542">
      <w:pPr>
        <w:pStyle w:val="ConsPlusNormal0"/>
        <w:jc w:val="both"/>
      </w:pPr>
      <w:r>
        <w:t>(</w:t>
      </w:r>
      <w:proofErr w:type="gramStart"/>
      <w:r>
        <w:t>в</w:t>
      </w:r>
      <w:proofErr w:type="gramEnd"/>
      <w:r>
        <w:t xml:space="preserve"> ред. </w:t>
      </w:r>
      <w:hyperlink r:id="rId190"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w:t>
      </w:r>
      <w:r>
        <w:t>ской экономической комиссии от 13.03.2026 N 36)</w:t>
      </w:r>
    </w:p>
    <w:p w:rsidR="00FC5D20" w:rsidRDefault="00CF1542">
      <w:pPr>
        <w:pStyle w:val="ConsPlusNormal0"/>
        <w:spacing w:before="240"/>
        <w:ind w:firstLine="540"/>
        <w:jc w:val="both"/>
      </w:pPr>
      <w:r>
        <w:t>Самоходные машины и прицепы специального назначения должны быть оборудованы стояночным тормозом, обеспечивающим полную неподвижность машины.</w:t>
      </w:r>
    </w:p>
    <w:p w:rsidR="00FC5D20" w:rsidRDefault="00CF1542">
      <w:pPr>
        <w:pStyle w:val="ConsPlusNormal0"/>
        <w:jc w:val="both"/>
      </w:pPr>
      <w:r>
        <w:t xml:space="preserve">(в ред. </w:t>
      </w:r>
      <w:hyperlink r:id="rId19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Если это требуется для обеспечения безопасности, прицепы специального назначения должны быть оборудованы рабочей тормозной системой. Допускается не оборудовать рабочей т</w:t>
      </w:r>
      <w:r>
        <w:t>ормозной системой прицепы специального назначения с максимальной технически допустимой массой не более 2,5 тонны при условии, что максимальная технически допустимая масса прицепа специального назначения составляет не более 50 процентов массы самоходной маш</w:t>
      </w:r>
      <w:r>
        <w:t>ины в снаряженном состоянии, для работы с которой он предназначен.</w:t>
      </w:r>
    </w:p>
    <w:p w:rsidR="00FC5D20" w:rsidRDefault="00CF1542">
      <w:pPr>
        <w:pStyle w:val="ConsPlusNormal0"/>
        <w:jc w:val="both"/>
      </w:pPr>
      <w:r>
        <w:t>(</w:t>
      </w:r>
      <w:proofErr w:type="gramStart"/>
      <w:r>
        <w:t>в</w:t>
      </w:r>
      <w:proofErr w:type="gramEnd"/>
      <w:r>
        <w:t xml:space="preserve"> ред. </w:t>
      </w:r>
      <w:hyperlink r:id="rId19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8. В случае необходимости дистанцио</w:t>
      </w:r>
      <w:r>
        <w:t>нного управления машиной или системой машин каждый блок управления должен четко отождествляться с машиной, для которой он предназначен.</w:t>
      </w:r>
    </w:p>
    <w:p w:rsidR="00FC5D20" w:rsidRDefault="00CF1542">
      <w:pPr>
        <w:pStyle w:val="ConsPlusNormal0"/>
        <w:spacing w:before="240"/>
        <w:ind w:firstLine="540"/>
        <w:jc w:val="both"/>
      </w:pPr>
      <w:r>
        <w:t>Система дистанционного управления должна быть сконструирована и изготовлена таким образом, чтобы она могла управлять тол</w:t>
      </w:r>
      <w:r>
        <w:t>ько соответствующей машиной и (или) определенными операциями.</w:t>
      </w:r>
    </w:p>
    <w:p w:rsidR="00FC5D20" w:rsidRDefault="00CF1542">
      <w:pPr>
        <w:pStyle w:val="ConsPlusNormal0"/>
        <w:spacing w:before="240"/>
        <w:ind w:firstLine="540"/>
        <w:jc w:val="both"/>
      </w:pPr>
      <w:r>
        <w:t>Машина, оборудованная системой дистанционного управления, должна быть сконструирована и изготовлена таким образом, чтобы она реагировала только на сигналы определенного блока управления.</w:t>
      </w:r>
    </w:p>
    <w:p w:rsidR="00FC5D20" w:rsidRDefault="00CF1542">
      <w:pPr>
        <w:pStyle w:val="ConsPlusNormal0"/>
        <w:spacing w:before="240"/>
        <w:ind w:firstLine="540"/>
        <w:jc w:val="both"/>
      </w:pPr>
      <w:r>
        <w:t>9. Движ</w:t>
      </w:r>
      <w:r>
        <w:t>ение машины, управляемой рядом идущим оператором, должно быть возможным только в результате непрерывного воздействия оператора на соответствующие органы управления. В процессе пуска двигателя должна быть исключена возможность произвольного передвижения маш</w:t>
      </w:r>
      <w:r>
        <w:t>ины.</w:t>
      </w:r>
    </w:p>
    <w:p w:rsidR="00FC5D20" w:rsidRDefault="00CF1542">
      <w:pPr>
        <w:pStyle w:val="ConsPlusNormal0"/>
        <w:spacing w:before="240"/>
        <w:ind w:firstLine="540"/>
        <w:jc w:val="both"/>
      </w:pPr>
      <w:r>
        <w:t>10. Системы управления машиной, управляемой рядом идущим оператором, должны быть сконструированы так, чтобы свести к минимуму все риски, связанные с произвольным движением машины в сторону оператора.</w:t>
      </w:r>
    </w:p>
    <w:p w:rsidR="00FC5D20" w:rsidRDefault="00CF1542">
      <w:pPr>
        <w:pStyle w:val="ConsPlusNormal0"/>
        <w:spacing w:before="240"/>
        <w:ind w:firstLine="540"/>
        <w:jc w:val="both"/>
      </w:pPr>
      <w:r>
        <w:t>Скорость движения машины должна быть сопоставима со</w:t>
      </w:r>
      <w:r>
        <w:t xml:space="preserve"> скоростью движения рядом идущего оператора.</w:t>
      </w:r>
    </w:p>
    <w:p w:rsidR="00FC5D20" w:rsidRDefault="00CF1542">
      <w:pPr>
        <w:pStyle w:val="ConsPlusNormal0"/>
        <w:spacing w:before="240"/>
        <w:ind w:firstLine="540"/>
        <w:jc w:val="both"/>
      </w:pPr>
      <w:r>
        <w:lastRenderedPageBreak/>
        <w:t xml:space="preserve">Если машина оснащена вращающимся инструментом, то любая возможность его включения в процессе движения машины задним ходом должна быть исключена, кроме случаев, когда машина приводится в движение непосредственно </w:t>
      </w:r>
      <w:r>
        <w:t>данным вращающимся инструментом. В последнем случае скорость заднего хода машины не должна представлять опасности для оператора.</w:t>
      </w:r>
    </w:p>
    <w:p w:rsidR="00FC5D20" w:rsidRDefault="00CF1542">
      <w:pPr>
        <w:pStyle w:val="ConsPlusNormal0"/>
        <w:spacing w:before="240"/>
        <w:ind w:firstLine="540"/>
        <w:jc w:val="both"/>
      </w:pPr>
      <w:r>
        <w:t>Отказ источника энергии рулевого управления (при наличии) не должен препятствовать управлению машиной на протяжении всего перио</w:t>
      </w:r>
      <w:r>
        <w:t>да времени, необходимого для полной ее остановки.</w:t>
      </w:r>
    </w:p>
    <w:p w:rsidR="00FC5D20" w:rsidRDefault="00CF1542">
      <w:pPr>
        <w:pStyle w:val="ConsPlusNormal0"/>
        <w:spacing w:before="240"/>
        <w:ind w:firstLine="540"/>
        <w:jc w:val="both"/>
      </w:pPr>
      <w:r>
        <w:t>11. Машина должна быть сконструирована, изготовлена и при необходимости установлена на шасси таким образом, чтобы возникающие в процессе движения неконтролируемые колебания ее центра тяжести не влияли на ус</w:t>
      </w:r>
      <w:r>
        <w:t>тойчивость машины и не создавали чрезмерных нагрузок на ее конструкцию.</w:t>
      </w:r>
    </w:p>
    <w:p w:rsidR="00FC5D20" w:rsidRDefault="00CF1542">
      <w:pPr>
        <w:pStyle w:val="ConsPlusNormal0"/>
        <w:spacing w:before="240"/>
        <w:ind w:firstLine="540"/>
        <w:jc w:val="both"/>
      </w:pPr>
      <w:r>
        <w:t>Самоходная машина должна быть сконструирована и изготовлена таким образом, чтобы в предусмотренных условиях эксплуатации сохранялась ее устойчивость.</w:t>
      </w:r>
    </w:p>
    <w:p w:rsidR="00FC5D20" w:rsidRDefault="00CF1542">
      <w:pPr>
        <w:pStyle w:val="ConsPlusNormal0"/>
        <w:spacing w:before="240"/>
        <w:ind w:firstLine="540"/>
        <w:jc w:val="both"/>
      </w:pPr>
      <w:r>
        <w:t>12. Если в предусматриваемых услов</w:t>
      </w:r>
      <w:r>
        <w:t xml:space="preserve">иях эксплуатации риск опрокидывания самоходной машины существует, то она должна оборудоваться устройством защиты при опрокидывании. При опрокидывании машины конструкция данного устройства должна обеспечивать находящемуся в машине оператору соответствующий </w:t>
      </w:r>
      <w:r>
        <w:t>объем ограничения деформации.</w:t>
      </w:r>
    </w:p>
    <w:p w:rsidR="00FC5D20" w:rsidRDefault="00CF1542">
      <w:pPr>
        <w:pStyle w:val="ConsPlusNormal0"/>
        <w:spacing w:before="240"/>
        <w:ind w:firstLine="540"/>
        <w:jc w:val="both"/>
      </w:pPr>
      <w:r>
        <w:t>Сиденья машины должны иметь соответствующую конструкцию или быть оснащены удерживающей системой, позволяющей оператору удерживаться на своем месте без ограничения необходимых действий по управлению машиной.</w:t>
      </w:r>
    </w:p>
    <w:p w:rsidR="00FC5D20" w:rsidRDefault="00CF1542">
      <w:pPr>
        <w:pStyle w:val="ConsPlusNormal0"/>
        <w:spacing w:before="240"/>
        <w:ind w:firstLine="540"/>
        <w:jc w:val="both"/>
      </w:pPr>
      <w:r>
        <w:t>13. Если в зависимо</w:t>
      </w:r>
      <w:r>
        <w:t>сти от условий эксплуатации самоходной машины существует риск падения на нее различных предметов, то она должна быть оборудована устройством защиты от падающих предметов.</w:t>
      </w:r>
    </w:p>
    <w:p w:rsidR="00FC5D20" w:rsidRDefault="00CF1542">
      <w:pPr>
        <w:pStyle w:val="ConsPlusNormal0"/>
        <w:spacing w:before="240"/>
        <w:ind w:firstLine="540"/>
        <w:jc w:val="both"/>
      </w:pPr>
      <w:r>
        <w:t>При падении предметов конструкция данного устройства должна обеспечивать находящемуся</w:t>
      </w:r>
      <w:r>
        <w:t xml:space="preserve"> в машине оператору соответствующий объем ограничения деформации.</w:t>
      </w:r>
    </w:p>
    <w:p w:rsidR="00FC5D20" w:rsidRDefault="00CF1542">
      <w:pPr>
        <w:pStyle w:val="ConsPlusNormal0"/>
        <w:spacing w:before="240"/>
        <w:ind w:firstLine="540"/>
        <w:jc w:val="both"/>
      </w:pPr>
      <w:r>
        <w:t>14. Машины, которые предназначены для буксирования или сами являются буксируемыми, должны быть оборудованы тягово-сцепным устройством, сконструированным, изготовленным и размещенным так, что</w:t>
      </w:r>
      <w:r>
        <w:t>бы обеспечить легкое и безопасное соединение или отсоединение, а также предотвратить случайное отсоединение во время работы.</w:t>
      </w:r>
    </w:p>
    <w:p w:rsidR="00FC5D20" w:rsidRDefault="00CF1542">
      <w:pPr>
        <w:pStyle w:val="ConsPlusNormal0"/>
        <w:spacing w:before="240"/>
        <w:ind w:firstLine="540"/>
        <w:jc w:val="both"/>
      </w:pPr>
      <w:r>
        <w:t>15. Полуприцепные, полунавесные машины должны быть оборудованы стойками с опорными поверхностями, соответствующими условиям нагрузк</w:t>
      </w:r>
      <w:r>
        <w:t>и и грунта.</w:t>
      </w:r>
    </w:p>
    <w:p w:rsidR="00FC5D20" w:rsidRDefault="00CF1542">
      <w:pPr>
        <w:pStyle w:val="ConsPlusNormal0"/>
        <w:spacing w:before="240"/>
        <w:ind w:firstLine="540"/>
        <w:jc w:val="both"/>
      </w:pPr>
      <w:r>
        <w:t>16. Съемные механические устройства отбора мощности, соединяющие самоходные машины (тракторы) с первыми жесткими опорами буксируемых машин, должны быть сконструированы и изготовлены так, чтобы любая подвижная во время функционирования деталь бы</w:t>
      </w:r>
      <w:r>
        <w:t>ла защищена на всем своем протяжении.</w:t>
      </w:r>
    </w:p>
    <w:p w:rsidR="00FC5D20" w:rsidRDefault="00CF1542">
      <w:pPr>
        <w:pStyle w:val="ConsPlusNormal0"/>
        <w:spacing w:before="240"/>
        <w:ind w:firstLine="540"/>
        <w:jc w:val="both"/>
      </w:pPr>
      <w:r>
        <w:t xml:space="preserve">Вал отбора мощности самоходной машины (трактора), к которому присоединяется съемное </w:t>
      </w:r>
      <w:r>
        <w:lastRenderedPageBreak/>
        <w:t>механическое устройство отбора мощности, должен быть защищен специальным защитным ограждением, прочно крепящимся к самоходной машине (</w:t>
      </w:r>
      <w:r>
        <w:t>трактору), либо любым иным приспособлением, обеспечивающим эквивалентный уровень защиты.</w:t>
      </w:r>
    </w:p>
    <w:p w:rsidR="00FC5D20" w:rsidRDefault="00CF1542">
      <w:pPr>
        <w:pStyle w:val="ConsPlusNormal0"/>
        <w:spacing w:before="240"/>
        <w:ind w:firstLine="540"/>
        <w:jc w:val="both"/>
      </w:pPr>
      <w:r>
        <w:t>Для обеспечения доступа к съемному устройству отбора мощности данное защитное ограждение должно иметь возможность открывания. При установке вышеуказанного устройства должно оставаться достаточное пространство, чтобы не допустить во время движения самоходно</w:t>
      </w:r>
      <w:r>
        <w:t>й машины (трактора) повреждения защитного ограждения карданным валом.</w:t>
      </w:r>
    </w:p>
    <w:p w:rsidR="00FC5D20" w:rsidRDefault="00CF1542">
      <w:pPr>
        <w:pStyle w:val="ConsPlusNormal0"/>
        <w:spacing w:before="240"/>
        <w:ind w:firstLine="540"/>
        <w:jc w:val="both"/>
      </w:pPr>
      <w:r>
        <w:t>Вал приема мощности буксируемой машины должен быть заключен в зафиксированный на ней защитный кожух.</w:t>
      </w:r>
    </w:p>
    <w:p w:rsidR="00FC5D20" w:rsidRDefault="00CF1542">
      <w:pPr>
        <w:pStyle w:val="ConsPlusNormal0"/>
        <w:spacing w:before="240"/>
        <w:ind w:firstLine="540"/>
        <w:jc w:val="both"/>
      </w:pPr>
      <w:r>
        <w:t>Ограничители крутящего момента или обгонные муфты могут крепиться к универсальному ша</w:t>
      </w:r>
      <w:r>
        <w:t>рниру карданного вала только со стороны буксируемой машины. Съемное механическое устройство отбора мощности должно иметь соответствующим образом нанесенную на него маркировку.</w:t>
      </w:r>
    </w:p>
    <w:p w:rsidR="00FC5D20" w:rsidRDefault="00CF1542">
      <w:pPr>
        <w:pStyle w:val="ConsPlusNormal0"/>
        <w:spacing w:before="240"/>
        <w:ind w:firstLine="540"/>
        <w:jc w:val="both"/>
      </w:pPr>
      <w:r>
        <w:t>17. Все буксируемые машины, для работы которых необходимо съемное механическое у</w:t>
      </w:r>
      <w:r>
        <w:t>стройство отбора мощности, соединяющее их с самоходными машинами (тракторами), должны иметь такую систему его присоединения, которая при необходимости разъединения машин защитила бы само устройство и его защитные ограждения от повреждений, возникающих в ре</w:t>
      </w:r>
      <w:r>
        <w:t>зультате их соприкосновения с землей или с деталями машин.</w:t>
      </w:r>
    </w:p>
    <w:p w:rsidR="00FC5D20" w:rsidRDefault="00CF1542">
      <w:pPr>
        <w:pStyle w:val="ConsPlusNormal0"/>
        <w:spacing w:before="240"/>
        <w:ind w:firstLine="540"/>
        <w:jc w:val="both"/>
      </w:pPr>
      <w:r>
        <w:t>Внешние части защитных ограждений должны быть сконструированы, изготовлены и размещены таким образом, чтобы они не могли проворачиваться одновременно со съемным механическим устройством отбора мощн</w:t>
      </w:r>
      <w:r>
        <w:t>ости. Защитное ограждение должно закрывать карданный вал до окончания вилок внутренних шарниров (в случае простых универсальных шарниров) и не менее чем до середины внешнего шарнира в случае широкоугольных универсальных шарниров.</w:t>
      </w:r>
    </w:p>
    <w:p w:rsidR="00FC5D20" w:rsidRDefault="00CF1542">
      <w:pPr>
        <w:pStyle w:val="ConsPlusNormal0"/>
        <w:spacing w:before="240"/>
        <w:ind w:firstLine="540"/>
        <w:jc w:val="both"/>
      </w:pPr>
      <w:proofErr w:type="gramStart"/>
      <w:r>
        <w:t>Если средства доступа к ра</w:t>
      </w:r>
      <w:r>
        <w:t>бочим местам в машине расположены вблизи съемного механического устройства отбора мощности, то они должны быть сконструированы и изготовлены таким образом, чтобы исключить возможность использования защитных ограждений карданного вала в качестве ступеней, з</w:t>
      </w:r>
      <w:r>
        <w:t>а исключением случаев, когда это предусмотрено конструкцией.</w:t>
      </w:r>
      <w:proofErr w:type="gramEnd"/>
    </w:p>
    <w:p w:rsidR="00FC5D20" w:rsidRDefault="00CF1542">
      <w:pPr>
        <w:pStyle w:val="ConsPlusNormal0"/>
        <w:spacing w:before="240"/>
        <w:ind w:firstLine="540"/>
        <w:jc w:val="both"/>
      </w:pPr>
      <w:r>
        <w:t>18. Места установки аккумуляторных батарей должны быть сконструированы и изготовлены таким образом, чтобы исключить опасность, вызванную попаданием на оператора электролита в случае опрокидывания</w:t>
      </w:r>
      <w:r>
        <w:t xml:space="preserve"> машины, и избежать скопления паров электролита на рабочем месте оператора.</w:t>
      </w:r>
    </w:p>
    <w:p w:rsidR="00FC5D20" w:rsidRDefault="00CF1542">
      <w:pPr>
        <w:pStyle w:val="ConsPlusNormal0"/>
        <w:spacing w:before="240"/>
        <w:ind w:firstLine="540"/>
        <w:jc w:val="both"/>
      </w:pPr>
      <w:r>
        <w:t>Машина должна быть сконструирована и изготовлена таким образом, чтобы аккумуляторные батареи можно было отсоединить с помощью легкодоступного и специально предназначенного для этой</w:t>
      </w:r>
      <w:r>
        <w:t xml:space="preserve"> цели устройства (выключателя).</w:t>
      </w:r>
    </w:p>
    <w:p w:rsidR="00FC5D20" w:rsidRDefault="00CF1542">
      <w:pPr>
        <w:pStyle w:val="ConsPlusNormal0"/>
        <w:spacing w:before="240"/>
        <w:ind w:firstLine="540"/>
        <w:jc w:val="both"/>
      </w:pPr>
      <w:r>
        <w:t>19. В зависимости от видов опасностей машина должна быть оборудована огнетушителями, расположенными в легкодоступных местах, и (или) встроенными системами пожаротушения.</w:t>
      </w:r>
    </w:p>
    <w:p w:rsidR="00FC5D20" w:rsidRDefault="00CF1542">
      <w:pPr>
        <w:pStyle w:val="ConsPlusNormal0"/>
        <w:spacing w:before="240"/>
        <w:ind w:firstLine="540"/>
        <w:jc w:val="both"/>
      </w:pPr>
      <w:r>
        <w:t>20. Оператор должен быть защищен от риска воздействия на него опасных веществ, если основной функцией машины является их распыление.</w:t>
      </w:r>
    </w:p>
    <w:p w:rsidR="00FC5D20" w:rsidRDefault="00CF1542">
      <w:pPr>
        <w:pStyle w:val="ConsPlusNormal0"/>
        <w:spacing w:before="240"/>
        <w:ind w:firstLine="540"/>
        <w:jc w:val="both"/>
      </w:pPr>
      <w:r>
        <w:lastRenderedPageBreak/>
        <w:t>21. Машины, оборудованные местами для операторов, должны быть оснащены соответствующим устройством передачи сигналов от бук</w:t>
      </w:r>
      <w:r>
        <w:t xml:space="preserve">сирующей машины </w:t>
      </w:r>
      <w:proofErr w:type="gramStart"/>
      <w:r>
        <w:t>к</w:t>
      </w:r>
      <w:proofErr w:type="gramEnd"/>
      <w:r>
        <w:t xml:space="preserve"> буксируемой (при необходимости).</w:t>
      </w:r>
    </w:p>
    <w:p w:rsidR="00FC5D20" w:rsidRDefault="00CF1542">
      <w:pPr>
        <w:pStyle w:val="ConsPlusNormal0"/>
        <w:spacing w:before="240"/>
        <w:ind w:firstLine="540"/>
        <w:jc w:val="both"/>
      </w:pPr>
      <w:r>
        <w:t>22. Рабочее место операторов сельскохозяйственных машин, находящихся во время работы агрегата вне кабины энергетического средства, должно быть защищено от забрасывания землей, технологическим материалом, г</w:t>
      </w:r>
      <w:r>
        <w:t>рязью.</w:t>
      </w:r>
    </w:p>
    <w:p w:rsidR="00FC5D20" w:rsidRDefault="00CF1542">
      <w:pPr>
        <w:pStyle w:val="ConsPlusNormal0"/>
        <w:spacing w:before="240"/>
        <w:ind w:firstLine="540"/>
        <w:jc w:val="both"/>
      </w:pPr>
      <w:r>
        <w:t>23. Складывающиеся элементы, предназначенные для уменьшения транспортной ширины и/или высоты, должны иметь механические или другие средства для удержания их в транспортном положении.</w:t>
      </w:r>
    </w:p>
    <w:p w:rsidR="00FC5D20" w:rsidRDefault="00CF1542">
      <w:pPr>
        <w:pStyle w:val="ConsPlusNormal0"/>
        <w:spacing w:before="240"/>
        <w:ind w:firstLine="540"/>
        <w:jc w:val="both"/>
      </w:pPr>
      <w:r>
        <w:t>24. Самоходные машины и энергетические средства, предназначенные д</w:t>
      </w:r>
      <w:r>
        <w:t>ля работы в горных условиях, должны быть оборудованы сигнализаторами предельно допустимого крена.</w:t>
      </w:r>
    </w:p>
    <w:p w:rsidR="00FC5D20" w:rsidRDefault="00CF1542">
      <w:pPr>
        <w:pStyle w:val="ConsPlusNormal0"/>
        <w:spacing w:before="240"/>
        <w:ind w:firstLine="540"/>
        <w:jc w:val="both"/>
      </w:pPr>
      <w:r>
        <w:t>25. Требования безопасности, устанавливаемые к навесным, полунавесным, прицепным, полуприцепным и монтируемым сельскохозяйственным машинам, оцениваются при ис</w:t>
      </w:r>
      <w:r>
        <w:t xml:space="preserve">пытании в составе сельскохозяйственного </w:t>
      </w:r>
      <w:proofErr w:type="spellStart"/>
      <w:proofErr w:type="gramStart"/>
      <w:r>
        <w:t>машино</w:t>
      </w:r>
      <w:proofErr w:type="spellEnd"/>
      <w:r>
        <w:t>-тракторного</w:t>
      </w:r>
      <w:proofErr w:type="gramEnd"/>
      <w:r>
        <w:t xml:space="preserve"> агрегата.</w:t>
      </w:r>
    </w:p>
    <w:p w:rsidR="00FC5D20" w:rsidRDefault="00CF1542">
      <w:pPr>
        <w:pStyle w:val="ConsPlusNormal0"/>
        <w:spacing w:before="240"/>
        <w:ind w:firstLine="540"/>
        <w:jc w:val="both"/>
      </w:pPr>
      <w:r>
        <w:t>Требования безопасности, устанавливаемые к сменному рабочему оборудованию, оцениваются при испытании в составе самоходной машины.</w:t>
      </w:r>
    </w:p>
    <w:p w:rsidR="00FC5D20" w:rsidRDefault="00CF1542">
      <w:pPr>
        <w:pStyle w:val="ConsPlusNormal0"/>
        <w:jc w:val="both"/>
      </w:pPr>
      <w:r>
        <w:t xml:space="preserve">(п. 25 в ред. </w:t>
      </w:r>
      <w:hyperlink r:id="rId19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26. Если самоходные машины и энергетические средства предназначены для применения в опасной окружающей среде, или сами машины и энергетические средства с</w:t>
      </w:r>
      <w:r>
        <w:t>лужат причиной опасной окружающей среды, то должны быть предусмотрены соответствующие устройства для обеспечения нормальной работы оператора и защиты его от предсказуемых опасностей.</w:t>
      </w:r>
    </w:p>
    <w:p w:rsidR="00FC5D20" w:rsidRDefault="00CF1542">
      <w:pPr>
        <w:pStyle w:val="ConsPlusNormal0"/>
        <w:spacing w:before="240"/>
        <w:ind w:firstLine="540"/>
        <w:jc w:val="both"/>
      </w:pPr>
      <w:r>
        <w:t>27. При оборудовании рабочего места оператора кабиной она должна позволят</w:t>
      </w:r>
      <w:r>
        <w:t>ь оператору быстро покинуть машину и иметь не менее одного аварийного выхода.</w:t>
      </w:r>
    </w:p>
    <w:p w:rsidR="00FC5D20" w:rsidRDefault="00CF1542">
      <w:pPr>
        <w:pStyle w:val="ConsPlusNormal0"/>
        <w:spacing w:before="240"/>
        <w:ind w:firstLine="540"/>
        <w:jc w:val="both"/>
      </w:pPr>
      <w:r>
        <w:t>28. Самоходные машины и прицепы специального назначения должны оборудоваться внешними светосигнальными приборами и опознавательными знаками с учетом условий их эксплуатации.</w:t>
      </w:r>
    </w:p>
    <w:p w:rsidR="00FC5D20" w:rsidRDefault="00CF1542">
      <w:pPr>
        <w:pStyle w:val="ConsPlusNormal0"/>
        <w:spacing w:before="240"/>
        <w:ind w:firstLine="540"/>
        <w:jc w:val="both"/>
      </w:pPr>
      <w:r>
        <w:t>Смен</w:t>
      </w:r>
      <w:r>
        <w:t>ное рабочее оборудование, прицепные, полуприцепные, монтируемые машины, закрывающее в транспортном и (или) рабочем положении светосигнальные приборы самоходной машины, прицепа специального назначения или мобильного энергетического средства, должны оборудов</w:t>
      </w:r>
      <w:r>
        <w:t>аться собственными светосигнальными приборами и опознавательными знаками.</w:t>
      </w:r>
    </w:p>
    <w:p w:rsidR="00FC5D20" w:rsidRDefault="00CF1542">
      <w:pPr>
        <w:pStyle w:val="ConsPlusNormal0"/>
        <w:jc w:val="both"/>
      </w:pPr>
      <w:r>
        <w:t xml:space="preserve">(п. 28 в ред. </w:t>
      </w:r>
      <w:hyperlink r:id="rId19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 xml:space="preserve">29. </w:t>
      </w:r>
      <w:proofErr w:type="gramStart"/>
      <w:r>
        <w:t>В случае если в ма</w:t>
      </w:r>
      <w:r>
        <w:t xml:space="preserve">шинах для питания двигателей внутреннего сгорания (двигатели с принудительным зажиганием, работающие на газе горючем природном компримированном (КПГ), или газе горючем природном сжиженном (СПГ), или сжиженном углеводородном газе (СУГ), а также </w:t>
      </w:r>
      <w:proofErr w:type="spellStart"/>
      <w:r>
        <w:t>двухтопливны</w:t>
      </w:r>
      <w:r>
        <w:t>е</w:t>
      </w:r>
      <w:proofErr w:type="spellEnd"/>
      <w:r>
        <w:t xml:space="preserve"> двигатели с воспламенением от сжатия, работающие на дизельном топливе и газе горючем природном компримированном (КПГ), или газе горючем природном сжиженном (СПГ), или сжиженном углеводородном газе</w:t>
      </w:r>
      <w:proofErr w:type="gramEnd"/>
      <w:r>
        <w:t xml:space="preserve"> (</w:t>
      </w:r>
      <w:proofErr w:type="gramStart"/>
      <w:r>
        <w:t>СУГ)) используется газообразное топливо (газ горючий при</w:t>
      </w:r>
      <w:r>
        <w:t xml:space="preserve">родный компримированный (КПГ), или газ горючий природный сжиженный (СПГ), </w:t>
      </w:r>
      <w:r>
        <w:lastRenderedPageBreak/>
        <w:t>или сжиженный углеводородный газ (СУГ)), то применяются дополнительные требования к оборудованию и его установке, указанные в настоящем приложении.</w:t>
      </w:r>
      <w:proofErr w:type="gramEnd"/>
    </w:p>
    <w:p w:rsidR="00FC5D20" w:rsidRDefault="00CF1542">
      <w:pPr>
        <w:pStyle w:val="ConsPlusNormal0"/>
        <w:jc w:val="both"/>
      </w:pPr>
      <w:r>
        <w:t xml:space="preserve">(п. 29 </w:t>
      </w:r>
      <w:proofErr w:type="gramStart"/>
      <w:r>
        <w:t>введен</w:t>
      </w:r>
      <w:proofErr w:type="gramEnd"/>
      <w:r>
        <w:t xml:space="preserve"> </w:t>
      </w:r>
      <w:hyperlink r:id="rId195"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решением</w:t>
        </w:r>
      </w:hyperlink>
      <w:r>
        <w:t xml:space="preserve"> Совета Евразийской экономической комиссии от 24.11.2023 N 137)</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П. 30 прил. 2 (в ред. решения Совета ЕЭК от 13.03.2026 N 36) </w:t>
            </w:r>
            <w:hyperlink r:id="rId196"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 xml:space="preserve">30. На каждую машину изготовителем должен быть нанесен уникальный </w:t>
      </w:r>
      <w:r>
        <w:t>идентификационный номер, соответствующий дополнительным требованиям к идентификации самоходных машин и прицепов специального назначения, указанным в настоящем приложении. Требования к содержанию, расположению и порядку нанесения идентификационных номеров в</w:t>
      </w:r>
      <w:r>
        <w:t xml:space="preserve"> отношении самоходных машин и прицепов специального назначения, произведенных и (или) выпущенных в обращение на таможенной территории Евразийского экономического союза до вступления в силу указанных требований к идентификации, могут устанавливаться законод</w:t>
      </w:r>
      <w:r>
        <w:t>ательством государств-членов.</w:t>
      </w:r>
    </w:p>
    <w:p w:rsidR="00FC5D20" w:rsidRDefault="00CF1542">
      <w:pPr>
        <w:pStyle w:val="ConsPlusNormal0"/>
        <w:jc w:val="both"/>
      </w:pPr>
      <w:r>
        <w:t xml:space="preserve">(п. 30 </w:t>
      </w:r>
      <w:proofErr w:type="gramStart"/>
      <w:r>
        <w:t>введен</w:t>
      </w:r>
      <w:proofErr w:type="gramEnd"/>
      <w:r>
        <w:t xml:space="preserve"> </w:t>
      </w:r>
      <w:hyperlink r:id="rId19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31. Эксплуатационные документы самоходных машин и прицепов специального назначения должны содержать сведения о возможности их использования на дорогах общего пользования без ограничений либо перечень ограничений, влияющих на возможность их использования на</w:t>
      </w:r>
      <w:r>
        <w:t xml:space="preserve"> дорогах общего пользования.</w:t>
      </w:r>
    </w:p>
    <w:p w:rsidR="00FC5D20" w:rsidRDefault="00CF1542">
      <w:pPr>
        <w:pStyle w:val="ConsPlusNormal0"/>
        <w:jc w:val="both"/>
      </w:pPr>
      <w:r>
        <w:t>(</w:t>
      </w:r>
      <w:proofErr w:type="gramStart"/>
      <w:r>
        <w:t>п</w:t>
      </w:r>
      <w:proofErr w:type="gramEnd"/>
      <w:r>
        <w:t xml:space="preserve">. 31 введен </w:t>
      </w:r>
      <w:hyperlink r:id="rId198"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FC5D20">
      <w:pPr>
        <w:pStyle w:val="ConsPlusNormal0"/>
        <w:ind w:firstLine="540"/>
        <w:jc w:val="both"/>
      </w:pPr>
    </w:p>
    <w:p w:rsidR="00FC5D20" w:rsidRDefault="00CF1542">
      <w:pPr>
        <w:pStyle w:val="ConsPlusTitle0"/>
        <w:jc w:val="center"/>
        <w:outlineLvl w:val="2"/>
      </w:pPr>
      <w:r>
        <w:t>Грузоподъемные машины</w:t>
      </w:r>
    </w:p>
    <w:p w:rsidR="00FC5D20" w:rsidRDefault="00FC5D20">
      <w:pPr>
        <w:pStyle w:val="ConsPlusNormal0"/>
        <w:ind w:firstLine="540"/>
        <w:jc w:val="both"/>
      </w:pPr>
    </w:p>
    <w:p w:rsidR="00FC5D20" w:rsidRDefault="00CF1542">
      <w:pPr>
        <w:pStyle w:val="ConsPlusNormal0"/>
        <w:ind w:firstLine="540"/>
        <w:jc w:val="both"/>
      </w:pPr>
      <w:r>
        <w:t>1. Грузоподъемные машины должны быть сконс</w:t>
      </w:r>
      <w:r>
        <w:t xml:space="preserve">труированы и изготовлены так, чтобы в процессе их эксплуатации (в рабочем и нерабочем состояниях), а также на остальных стадиях жизненного цикла (изготовления, монтажа, испытаний, демонтажа и т.д.) они сохраняли заявленные геометрическую форму, прочность, </w:t>
      </w:r>
      <w:r>
        <w:t xml:space="preserve">жесткость, устойчивость, </w:t>
      </w:r>
      <w:proofErr w:type="spellStart"/>
      <w:r>
        <w:t>износ</w:t>
      </w:r>
      <w:proofErr w:type="gramStart"/>
      <w:r>
        <w:t>о</w:t>
      </w:r>
      <w:proofErr w:type="spellEnd"/>
      <w:r>
        <w:t>-</w:t>
      </w:r>
      <w:proofErr w:type="gramEnd"/>
      <w:r>
        <w:t xml:space="preserve"> и коррозионную стойкость, а также - уравновешенность (последнее только для некоторых типов стрел портальных кранов).</w:t>
      </w:r>
    </w:p>
    <w:p w:rsidR="00FC5D20" w:rsidRDefault="00CF1542">
      <w:pPr>
        <w:pStyle w:val="ConsPlusNormal0"/>
        <w:spacing w:before="240"/>
        <w:ind w:firstLine="540"/>
        <w:jc w:val="both"/>
      </w:pPr>
      <w:r>
        <w:t>Прочность, жесткость, устойчивость и уравновешенность расчетных элементов металлоконструкции, а также соот</w:t>
      </w:r>
      <w:r>
        <w:t>ветствующие показатели безопасности механизмов грузоподъемной машины с учетом установленных режимов работы должны быть подтверждены расчетом.</w:t>
      </w:r>
    </w:p>
    <w:p w:rsidR="00FC5D20" w:rsidRDefault="00CF1542">
      <w:pPr>
        <w:pStyle w:val="ConsPlusNormal0"/>
        <w:spacing w:before="240"/>
        <w:ind w:firstLine="540"/>
        <w:jc w:val="both"/>
      </w:pPr>
      <w:r>
        <w:t>2. Грузоподъемные машины, перемещающиеся по рельсовому пути, должны быть оборудованы специальными устройствами, пр</w:t>
      </w:r>
      <w:r>
        <w:t>едотвращающими риск их схода с рельсовых путей, а также несанкционированное перемещение под воздействием ветровых нагрузок.</w:t>
      </w:r>
    </w:p>
    <w:p w:rsidR="00FC5D20" w:rsidRDefault="00CF1542">
      <w:pPr>
        <w:pStyle w:val="ConsPlusNormal0"/>
        <w:spacing w:before="240"/>
        <w:ind w:firstLine="540"/>
        <w:jc w:val="both"/>
      </w:pPr>
      <w:r>
        <w:t>Если, несмотря на наличие указанных устройств, риск схода с рельсовых путей существует, например, из-за возможного сейсмического воз</w:t>
      </w:r>
      <w:r>
        <w:t>действия или поломки самих рельсовых путей, необходимо применять дополнительные приспособления, предотвращающие возможное падение оборудования.</w:t>
      </w:r>
    </w:p>
    <w:p w:rsidR="00FC5D20" w:rsidRDefault="00CF1542">
      <w:pPr>
        <w:pStyle w:val="ConsPlusNormal0"/>
        <w:spacing w:before="240"/>
        <w:ind w:firstLine="540"/>
        <w:jc w:val="both"/>
      </w:pPr>
      <w:r>
        <w:lastRenderedPageBreak/>
        <w:t>3. Грузоподъемные машины должны быть сконструированы и изготовлены с учетом предусмотренных условий эксплуатации</w:t>
      </w:r>
      <w:r>
        <w:t>, времени работы и режима работы механизмов. Механизмы подъема грузоподъемных машин, предназначенных для обслуживания интенсивных технологических процессов, должны быть оснащены регистраторами наработки.</w:t>
      </w:r>
    </w:p>
    <w:p w:rsidR="00FC5D20" w:rsidRDefault="00CF1542">
      <w:pPr>
        <w:pStyle w:val="ConsPlusNormal0"/>
        <w:spacing w:before="240"/>
        <w:ind w:firstLine="540"/>
        <w:jc w:val="both"/>
      </w:pPr>
      <w:r>
        <w:t>Регистраторами наработки (с ограничителями грузового</w:t>
      </w:r>
      <w:r>
        <w:t xml:space="preserve"> момента) должны быть оснащены и все свободно стоящие грузоподъемные краны стрелового типа.</w:t>
      </w:r>
    </w:p>
    <w:p w:rsidR="00FC5D20" w:rsidRDefault="00CF1542">
      <w:pPr>
        <w:pStyle w:val="ConsPlusNormal0"/>
        <w:spacing w:before="240"/>
        <w:ind w:firstLine="540"/>
        <w:jc w:val="both"/>
      </w:pPr>
      <w:r>
        <w:t>Материалы, используемые для изготовления грузоподъемных машин, должны выбираться с учетом предусмотренных условий эксплуатации (в рабочем и нерабочем состояниях), т</w:t>
      </w:r>
      <w:r>
        <w:t xml:space="preserve">аких, как температура, агрессивность среды, </w:t>
      </w:r>
      <w:proofErr w:type="spellStart"/>
      <w:r>
        <w:t>взрывопожароопасность</w:t>
      </w:r>
      <w:proofErr w:type="spellEnd"/>
      <w:r>
        <w:t xml:space="preserve"> среды и т.п. Качество материалов должно подтверждаться сертификатами изготовителя.</w:t>
      </w:r>
    </w:p>
    <w:p w:rsidR="00FC5D20" w:rsidRDefault="00CF1542">
      <w:pPr>
        <w:pStyle w:val="ConsPlusNormal0"/>
        <w:spacing w:before="240"/>
        <w:ind w:firstLine="540"/>
        <w:jc w:val="both"/>
      </w:pPr>
      <w:r>
        <w:t>4. Блоки и барабаны для стальных канатов должны иметь диаметр не ниже определяемого группой классификации механизма, в котором они установлены. Ручей блока и нарезка канавок на барабане должны соответствовать диаметру установленного стального каната.</w:t>
      </w:r>
    </w:p>
    <w:p w:rsidR="00FC5D20" w:rsidRDefault="00CF1542">
      <w:pPr>
        <w:pStyle w:val="ConsPlusNormal0"/>
        <w:spacing w:before="240"/>
        <w:ind w:firstLine="540"/>
        <w:jc w:val="both"/>
      </w:pPr>
      <w:r>
        <w:t>Расче</w:t>
      </w:r>
      <w:r>
        <w:t>тное усилие для выбора стального каната определяется конструкцией механизма с учетом кратности полиспаста. Минимальный коэффициент использования (коэффициент запаса) стального каната должен быть не ниже определяемого группой классификации механизма, в кото</w:t>
      </w:r>
      <w:r>
        <w:t xml:space="preserve">ром канат установлен. Минимальный коэффициент использования (коэффициент запаса) стального каната для каждой отдельной ветви стропов должен быть не менее 6, при условии максимального угла между ветвями </w:t>
      </w:r>
      <w:proofErr w:type="spellStart"/>
      <w:r>
        <w:t>многоветвевых</w:t>
      </w:r>
      <w:proofErr w:type="spellEnd"/>
      <w:r>
        <w:t xml:space="preserve"> стропов не более 90°. Расчетную нагрузку</w:t>
      </w:r>
      <w:r>
        <w:t xml:space="preserve"> для каждой из ветвей </w:t>
      </w:r>
      <w:proofErr w:type="spellStart"/>
      <w:r>
        <w:t>многоветвевых</w:t>
      </w:r>
      <w:proofErr w:type="spellEnd"/>
      <w:r>
        <w:t xml:space="preserve"> стропов принимают из условия, что груз удерживается тремя или меньшим количеством ветвей.</w:t>
      </w:r>
    </w:p>
    <w:p w:rsidR="00FC5D20" w:rsidRDefault="00CF1542">
      <w:pPr>
        <w:pStyle w:val="ConsPlusNormal0"/>
        <w:spacing w:before="240"/>
        <w:ind w:firstLine="540"/>
        <w:jc w:val="both"/>
      </w:pPr>
      <w:r>
        <w:t>Стальные канаты, предназначенные непосредственно для подъема или удержания груза (кроме канатов канатных дорог и кольцевых стропов</w:t>
      </w:r>
      <w:r>
        <w:t>), не должны иметь никаких сращиваний, кроме заделки концов канатов.</w:t>
      </w:r>
    </w:p>
    <w:p w:rsidR="00FC5D20" w:rsidRDefault="00CF1542">
      <w:pPr>
        <w:pStyle w:val="ConsPlusNormal0"/>
        <w:spacing w:before="240"/>
        <w:ind w:firstLine="540"/>
        <w:jc w:val="both"/>
      </w:pPr>
      <w:r>
        <w:t>Качество заделки концов и способ крепления стальных канатов выбирают для обеспечения соответствующего уровня безопасности механизма и грузоподъемной машины в целом.</w:t>
      </w:r>
    </w:p>
    <w:p w:rsidR="00FC5D20" w:rsidRDefault="00CF1542">
      <w:pPr>
        <w:pStyle w:val="ConsPlusNormal0"/>
        <w:spacing w:before="240"/>
        <w:ind w:firstLine="540"/>
        <w:jc w:val="both"/>
      </w:pPr>
      <w:r>
        <w:t>5. Размеры звездочек д</w:t>
      </w:r>
      <w:r>
        <w:t>олжны выбираться с учетом группы классификации механизма и шага цепи.</w:t>
      </w:r>
    </w:p>
    <w:p w:rsidR="00FC5D20" w:rsidRDefault="00CF1542">
      <w:pPr>
        <w:pStyle w:val="ConsPlusNormal0"/>
        <w:spacing w:before="240"/>
        <w:ind w:firstLine="540"/>
        <w:jc w:val="both"/>
      </w:pPr>
      <w:r>
        <w:t>Расчетное усилие для выбора цепи определяется конструкцией механизма с учетом кратности полиспаста. Минимальный коэффициент использования (коэффициент запаса) цепи должен быть не ниже оп</w:t>
      </w:r>
      <w:r>
        <w:t>ределяемого группой классификации механизма, в котором цепь установлена.</w:t>
      </w:r>
    </w:p>
    <w:p w:rsidR="00FC5D20" w:rsidRDefault="00CF1542">
      <w:pPr>
        <w:pStyle w:val="ConsPlusNormal0"/>
        <w:spacing w:before="240"/>
        <w:ind w:firstLine="540"/>
        <w:jc w:val="both"/>
      </w:pPr>
      <w:r>
        <w:t>Способ крепления и сращивание кольцевой цепи выбирают для обеспечения соответствующего уровня безопасности механизма и грузоподъемной машины в целом.</w:t>
      </w:r>
    </w:p>
    <w:p w:rsidR="00FC5D20" w:rsidRDefault="00CF1542">
      <w:pPr>
        <w:pStyle w:val="ConsPlusNormal0"/>
        <w:spacing w:before="240"/>
        <w:ind w:firstLine="540"/>
        <w:jc w:val="both"/>
      </w:pPr>
      <w:r>
        <w:t>Минимальный коэффициент использов</w:t>
      </w:r>
      <w:r>
        <w:t xml:space="preserve">ания (коэффициент запаса) цепи для каждой отдельной ветви стропов должен быть не менее 4, при условии максимального угла между ветвями </w:t>
      </w:r>
      <w:proofErr w:type="spellStart"/>
      <w:r>
        <w:t>многоветвевых</w:t>
      </w:r>
      <w:proofErr w:type="spellEnd"/>
      <w:r>
        <w:t xml:space="preserve"> стропов не более 90°. Расчетную нагрузку для каждой из ветвей </w:t>
      </w:r>
      <w:proofErr w:type="spellStart"/>
      <w:r>
        <w:t>многоветвевых</w:t>
      </w:r>
      <w:proofErr w:type="spellEnd"/>
      <w:r>
        <w:t xml:space="preserve"> стропов принимают из условия, ч</w:t>
      </w:r>
      <w:r>
        <w:t xml:space="preserve">то груз удерживается тремя или меньшим </w:t>
      </w:r>
      <w:r>
        <w:lastRenderedPageBreak/>
        <w:t>количеством ветвей.</w:t>
      </w:r>
    </w:p>
    <w:p w:rsidR="00FC5D20" w:rsidRDefault="00CF1542">
      <w:pPr>
        <w:pStyle w:val="ConsPlusNormal0"/>
        <w:spacing w:before="240"/>
        <w:ind w:firstLine="540"/>
        <w:jc w:val="both"/>
      </w:pPr>
      <w:r>
        <w:t>При использовании в конструкции стропов текстильных канатов и лент минимальный коэффициент использования (коэффициент запаса) текстильного каната или ленты для каждой отдельной ветви стропов должен</w:t>
      </w:r>
      <w:r>
        <w:t xml:space="preserve"> быть не менее 7, при условии максимального угла между ветвями </w:t>
      </w:r>
      <w:proofErr w:type="spellStart"/>
      <w:r>
        <w:t>многоветвевых</w:t>
      </w:r>
      <w:proofErr w:type="spellEnd"/>
      <w:r>
        <w:t xml:space="preserve"> стропов не более 90°.</w:t>
      </w:r>
    </w:p>
    <w:p w:rsidR="00FC5D20" w:rsidRDefault="00CF1542">
      <w:pPr>
        <w:pStyle w:val="ConsPlusNormal0"/>
        <w:spacing w:before="240"/>
        <w:ind w:firstLine="540"/>
        <w:jc w:val="both"/>
      </w:pPr>
      <w:r>
        <w:t>Сращивание (прошивка) текстильных канатов и лент не должно приводить к снижению заданного минимального коэффициента использования каждой отдельной ветви стро</w:t>
      </w:r>
      <w:r>
        <w:t>па.</w:t>
      </w:r>
    </w:p>
    <w:p w:rsidR="00FC5D20" w:rsidRDefault="00CF1542">
      <w:pPr>
        <w:pStyle w:val="ConsPlusNormal0"/>
        <w:spacing w:before="240"/>
        <w:ind w:firstLine="540"/>
        <w:jc w:val="both"/>
      </w:pPr>
      <w:r>
        <w:t>6. Устройства, предназначенные для осуществления контроля над перемещениями, должны функционировать так, чтобы грузоподъемные машины, на которых они установлены, были безопасными.</w:t>
      </w:r>
    </w:p>
    <w:p w:rsidR="00FC5D20" w:rsidRDefault="00CF1542">
      <w:pPr>
        <w:pStyle w:val="ConsPlusNormal0"/>
        <w:spacing w:before="240"/>
        <w:ind w:firstLine="540"/>
        <w:jc w:val="both"/>
      </w:pPr>
      <w:r>
        <w:t>Грузоподъемные машины должны быть сконструированы, изготовлены или оснащ</w:t>
      </w:r>
      <w:r>
        <w:t>ены специальными устройствами, которые позволяли бы ограничивать амплитуду движений соответствующих компонентов машин в установленных пределах. При необходимости в начале работы данных устройств должен подаваться предупредительный сигнал.</w:t>
      </w:r>
    </w:p>
    <w:p w:rsidR="00FC5D20" w:rsidRDefault="00CF1542">
      <w:pPr>
        <w:pStyle w:val="ConsPlusNormal0"/>
        <w:spacing w:before="240"/>
        <w:ind w:firstLine="540"/>
        <w:jc w:val="both"/>
      </w:pPr>
      <w:r>
        <w:t>Если отдельно сто</w:t>
      </w:r>
      <w:r>
        <w:t>ящие и движущиеся по рельсовым путям грузоподъемные машины могут случайно оказаться в непосредственной близости друг от друга, вызывая риск столкновения, то они должны быть оборудованы системами, позволяющими избежать возникновения данного риска.</w:t>
      </w:r>
    </w:p>
    <w:p w:rsidR="00FC5D20" w:rsidRDefault="00CF1542">
      <w:pPr>
        <w:pStyle w:val="ConsPlusNormal0"/>
        <w:spacing w:before="240"/>
        <w:ind w:firstLine="540"/>
        <w:jc w:val="both"/>
      </w:pPr>
      <w:r>
        <w:t>Грузоподъ</w:t>
      </w:r>
      <w:r>
        <w:t>емные машины должны быть сконструированы и изготовлены так, чтобы не допустить опасного смещения или свободного и неконтролируемого падения размещенных на них грузов, даже если причиной их возникновения является полное или временное отключение энергии либо</w:t>
      </w:r>
      <w:r>
        <w:t xml:space="preserve"> остановка машины оператором.</w:t>
      </w:r>
    </w:p>
    <w:p w:rsidR="00FC5D20" w:rsidRDefault="00CF1542">
      <w:pPr>
        <w:pStyle w:val="ConsPlusNormal0"/>
        <w:spacing w:before="240"/>
        <w:ind w:firstLine="540"/>
        <w:jc w:val="both"/>
      </w:pPr>
      <w:r>
        <w:t>При нормальных условиях эксплуатации процесс опускания груза путем использования только системы фрикционных тормозов не должен являться единственно возможным способом, за исключением тех машин, которые не могут функционировать иначе.</w:t>
      </w:r>
    </w:p>
    <w:p w:rsidR="00FC5D20" w:rsidRDefault="00CF1542">
      <w:pPr>
        <w:pStyle w:val="ConsPlusNormal0"/>
        <w:spacing w:before="240"/>
        <w:ind w:firstLine="540"/>
        <w:jc w:val="both"/>
      </w:pPr>
      <w:r>
        <w:t>Устройства удержания г</w:t>
      </w:r>
      <w:r>
        <w:t>руза должны быть сконструированы и изготовлены так, чтобы исключить любую возможность случайного падения грузов.</w:t>
      </w:r>
    </w:p>
    <w:p w:rsidR="00FC5D20" w:rsidRDefault="00CF1542">
      <w:pPr>
        <w:pStyle w:val="ConsPlusNormal0"/>
        <w:spacing w:before="240"/>
        <w:ind w:firstLine="540"/>
        <w:jc w:val="both"/>
      </w:pPr>
      <w:r>
        <w:t>7. Рабочее положение грузоподъемной машины должно быть таким, чтобы обеспечить максимально возможный обзор траекторий движения ее подвижных час</w:t>
      </w:r>
      <w:r>
        <w:t>тей в целях предотвращения возможных столкновений с людьми, оборудованием либо другими машинами, передвигающимися в это же время в непосредственной близости и создающими при этом определенную опасность.</w:t>
      </w:r>
    </w:p>
    <w:p w:rsidR="00FC5D20" w:rsidRDefault="00CF1542">
      <w:pPr>
        <w:pStyle w:val="ConsPlusNormal0"/>
        <w:spacing w:before="240"/>
        <w:ind w:firstLine="540"/>
        <w:jc w:val="both"/>
      </w:pPr>
      <w:r>
        <w:t>Грузоподъемные машины, перемещающиеся по рельсовому п</w:t>
      </w:r>
      <w:r>
        <w:t>ути, должны быть сконструированы и изготовлены так, чтобы защитить людей от травм, возникновение которых связано с грузами, транспортными платформами или противовесами (при их наличии). В случае необходимости для выполнения этого требования доступ к зоне п</w:t>
      </w:r>
      <w:r>
        <w:t>еремещения груза в нормальных условиях эксплуатации должен быть исключен.</w:t>
      </w:r>
    </w:p>
    <w:p w:rsidR="00FC5D20" w:rsidRDefault="00CF1542">
      <w:pPr>
        <w:pStyle w:val="ConsPlusNormal0"/>
        <w:spacing w:before="240"/>
        <w:ind w:firstLine="540"/>
        <w:jc w:val="both"/>
      </w:pPr>
      <w:r>
        <w:lastRenderedPageBreak/>
        <w:t>Если в процессе контроля или технического обслуживания существует риск раздавливания между каким-либо неподвижным элементом и транспортной платформой частей тела человека, находящего</w:t>
      </w:r>
      <w:r>
        <w:t>ся ниже или выше нее, необходимо обеспечить достаточное свободное пространство в виде укрытия или установку механических устройств, блокирующих процесс передвижения транспортной платформы.</w:t>
      </w:r>
    </w:p>
    <w:p w:rsidR="00FC5D20" w:rsidRDefault="00CF1542">
      <w:pPr>
        <w:pStyle w:val="ConsPlusNormal0"/>
        <w:spacing w:before="240"/>
        <w:ind w:firstLine="540"/>
        <w:jc w:val="both"/>
      </w:pPr>
      <w:r>
        <w:t>8. Передвижение транспортной платформы грузоподъемной машины, обслу</w:t>
      </w:r>
      <w:r>
        <w:t>живающей неподвижные площадки, должно осуществляться по жестким направляющим. Подъемные системы с шарнирным механизмом типа ножниц также рассматриваются в качестве систем с жесткими направляющими.</w:t>
      </w:r>
    </w:p>
    <w:p w:rsidR="00FC5D20" w:rsidRDefault="00CF1542">
      <w:pPr>
        <w:pStyle w:val="ConsPlusNormal0"/>
        <w:spacing w:before="240"/>
        <w:ind w:firstLine="540"/>
        <w:jc w:val="both"/>
      </w:pPr>
      <w:r>
        <w:t>Если люди имеют доступ к транспортной платформе, то грузопо</w:t>
      </w:r>
      <w:r>
        <w:t>дъемная машина должна быть сконструирована и изготовлена таким образом, чтобы обеспечить неподвижное состояние транспортной платформы при доступе, в частности при погрузке или разгрузке.</w:t>
      </w:r>
    </w:p>
    <w:p w:rsidR="00FC5D20" w:rsidRDefault="00CF1542">
      <w:pPr>
        <w:pStyle w:val="ConsPlusNormal0"/>
        <w:spacing w:before="240"/>
        <w:ind w:firstLine="540"/>
        <w:jc w:val="both"/>
      </w:pPr>
      <w:r>
        <w:t xml:space="preserve">Грузоподъемная машина должна быть сконструирована и изготовлена так, </w:t>
      </w:r>
      <w:r>
        <w:t>чтобы разница между уровнями транспортной платформы и обслуживаемой ей посадочной площадки не вызывала риска спотыкания или падения.</w:t>
      </w:r>
    </w:p>
    <w:p w:rsidR="00FC5D20" w:rsidRDefault="00CF1542">
      <w:pPr>
        <w:pStyle w:val="ConsPlusNormal0"/>
        <w:spacing w:before="240"/>
        <w:ind w:firstLine="540"/>
        <w:jc w:val="both"/>
      </w:pPr>
      <w:r>
        <w:t>9. Если существует риск, связанный с падением груза с транспортной платформы, грузоподъемная машина должна быть сконструиро</w:t>
      </w:r>
      <w:r>
        <w:t>вана и изготовлена так, чтобы исключить возникновение данного риска.</w:t>
      </w:r>
    </w:p>
    <w:p w:rsidR="00FC5D20" w:rsidRDefault="00CF1542">
      <w:pPr>
        <w:pStyle w:val="ConsPlusNormal0"/>
        <w:spacing w:before="240"/>
        <w:ind w:firstLine="540"/>
        <w:jc w:val="both"/>
      </w:pPr>
      <w:r>
        <w:t>10. В местах посадки/высадки (погрузки/разгрузки) риск соприкосновения людей с движущейся платформой или другими находящимися в движении частями грузоподъемной машины должен быть исключен</w:t>
      </w:r>
      <w:r>
        <w:t>.</w:t>
      </w:r>
    </w:p>
    <w:p w:rsidR="00FC5D20" w:rsidRDefault="00CF1542">
      <w:pPr>
        <w:pStyle w:val="ConsPlusNormal0"/>
        <w:spacing w:before="240"/>
        <w:ind w:firstLine="540"/>
        <w:jc w:val="both"/>
      </w:pPr>
      <w:r>
        <w:t>При наличии риска, связанного с возможностью падения людей в зоне движения транспортной платформы в момент ее отсутствия на посадочной (погрузочно-разгрузочной) площадке, должны быть предусмотрены защитные ограждения, исключающие возможность возникновени</w:t>
      </w:r>
      <w:r>
        <w:t xml:space="preserve">я этого риска. Данные защитные ограждения не должны открываться в направлении зоны движения транспортной платформы. </w:t>
      </w:r>
      <w:proofErr w:type="gramStart"/>
      <w:r>
        <w:t>Они должны иметь защитное устройство с блокировкой, срабатывающее в зависимости от занимаемого транспортной платформой положения и предотвра</w:t>
      </w:r>
      <w:r>
        <w:t>щающее опасное движение транспортной платформы, пока защитные ограждения не будут закрыты и заблокированы, и открытие защитного ограждения до остановки транспортной платформы у соответствующей посадочной (погрузочно-разгрузочной) площадки.</w:t>
      </w:r>
      <w:proofErr w:type="gramEnd"/>
    </w:p>
    <w:p w:rsidR="00FC5D20" w:rsidRDefault="00CF1542">
      <w:pPr>
        <w:pStyle w:val="ConsPlusNormal0"/>
        <w:spacing w:before="240"/>
        <w:ind w:firstLine="540"/>
        <w:jc w:val="both"/>
      </w:pPr>
      <w:r>
        <w:t>11. Для подтверж</w:t>
      </w:r>
      <w:r>
        <w:t>дения работоспособности грузоподъемных машин периодически они должны подвергаться грузовым статическим и динамическим испытаниям с нагрузкой 1,25 паспортной грузоподъемности (статические испытания) и 1,1 паспортной грузоподъемности (динамические испытания)</w:t>
      </w:r>
      <w:r>
        <w:t>. Методика проведения грузовых испытаний должна быть изложена в Руководстве по эксплуатации грузоподъемной машины.</w:t>
      </w:r>
    </w:p>
    <w:p w:rsidR="00FC5D20" w:rsidRDefault="00CF1542">
      <w:pPr>
        <w:pStyle w:val="ConsPlusNormal0"/>
        <w:spacing w:before="240"/>
        <w:ind w:firstLine="540"/>
        <w:jc w:val="both"/>
      </w:pPr>
      <w:r>
        <w:t xml:space="preserve">Вновь изготовленные грузоподъемные машины (свободно стоящие краны стрелового типа) дополнительно подвергают испытаниям на общую устойчивость </w:t>
      </w:r>
      <w:r>
        <w:t>против опрокидывания. Методика проведения испытаний должна быть изложена в Руководстве по эксплуатации грузоподъемной машины.</w:t>
      </w:r>
    </w:p>
    <w:p w:rsidR="00FC5D20" w:rsidRDefault="00CF1542">
      <w:pPr>
        <w:pStyle w:val="ConsPlusNormal0"/>
        <w:spacing w:before="240"/>
        <w:ind w:firstLine="540"/>
        <w:jc w:val="both"/>
      </w:pPr>
      <w:r>
        <w:lastRenderedPageBreak/>
        <w:t>12. Устройства управления грузоподъемных машин, приводимых в действие вручную, должны быть с автоматическим возвратом в исходное п</w:t>
      </w:r>
      <w:r>
        <w:t>оложение. Однако при управлении частью либо всем процессом перемещения, при котором полностью отсутствует угроза столкновения грузов или машин, указанные устройства управления могут быть заменены специальными устройствами, позволяющими производить автомати</w:t>
      </w:r>
      <w:r>
        <w:t>ческую остановку в предварительно заданных положениях без использования устройства с автоматическим возвратом в исходное положение.</w:t>
      </w:r>
    </w:p>
    <w:p w:rsidR="00FC5D20" w:rsidRDefault="00CF1542">
      <w:pPr>
        <w:pStyle w:val="ConsPlusNormal0"/>
        <w:spacing w:before="240"/>
        <w:ind w:firstLine="540"/>
        <w:jc w:val="both"/>
      </w:pPr>
      <w:r>
        <w:t>Канатные транспортные платформы, тяговые средства должны удерживаться противовесами либо устройством, позволяющим контролиро</w:t>
      </w:r>
      <w:r>
        <w:t>вать натяжение.</w:t>
      </w:r>
    </w:p>
    <w:p w:rsidR="00FC5D20" w:rsidRDefault="00CF1542">
      <w:pPr>
        <w:pStyle w:val="ConsPlusNormal0"/>
        <w:spacing w:before="240"/>
        <w:ind w:firstLine="540"/>
        <w:jc w:val="both"/>
      </w:pPr>
      <w:r>
        <w:t>13. Каждая часть грузоподъемной цепи, каната или стропы, не являющаяся сборочной единицей, должна иметь нанесенную на нее маркировку, а в случаях, когда это не представляется возможным, - табличку или несъемное кольцо с указанием наименован</w:t>
      </w:r>
      <w:r>
        <w:t>ия и адреса изготовителя.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proofErr w:type="gramStart"/>
            <w:r>
              <w:rPr>
                <w:color w:val="392C69"/>
              </w:rPr>
              <w:t>Свидетельства Таможенного союза об испытании грузоподъемных цепей, стальных канатов, текстильных канатов и лент, оформленные в целях оценки соответствия продукции требованиям данного документа до вс</w:t>
            </w:r>
            <w:r>
              <w:rPr>
                <w:color w:val="392C69"/>
              </w:rPr>
              <w:t>тупления в силу Решения Коллегии Евразийской экономической комиссии от 15.11.2016 N 152, действительны до окончания срока их действия (</w:t>
            </w:r>
            <w:hyperlink r:id="rId199" w:tooltip="Решение Коллегии Евразийской экономической комиссии от 15.11.2016 N 152 &quot;О внесении изменений в Решение Коллегии Евразийской экономической комиссии от 9 апреля 2013 г. N 81&quot; {КонсультантПлюс}">
              <w:r>
                <w:rPr>
                  <w:color w:val="0000FF"/>
                </w:rPr>
                <w:t>пункт 2</w:t>
              </w:r>
            </w:hyperlink>
            <w:r>
              <w:rPr>
                <w:color w:val="392C69"/>
              </w:rPr>
              <w:t xml:space="preserve"> Решения Коллегии Евразийской экономической комиссии от</w:t>
            </w:r>
            <w:r>
              <w:rPr>
                <w:color w:val="392C69"/>
              </w:rPr>
              <w:t xml:space="preserve"> 15.11.2016 N 152).</w:t>
            </w:r>
            <w:proofErr w:type="gramEnd"/>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Грузоподъемные цепи, стальные канаты, текстильные канаты и ленты должны иметь свидетельство, содержащее следующую информацию:</w:t>
      </w:r>
    </w:p>
    <w:p w:rsidR="00FC5D20" w:rsidRDefault="00CF1542">
      <w:pPr>
        <w:pStyle w:val="ConsPlusNormal0"/>
        <w:spacing w:before="240"/>
        <w:ind w:firstLine="540"/>
        <w:jc w:val="both"/>
      </w:pPr>
      <w:r>
        <w:t>- наименование и адрес изготовителя;</w:t>
      </w:r>
    </w:p>
    <w:p w:rsidR="00FC5D20" w:rsidRDefault="00CF1542">
      <w:pPr>
        <w:pStyle w:val="ConsPlusNormal0"/>
        <w:spacing w:before="240"/>
        <w:ind w:firstLine="540"/>
        <w:jc w:val="both"/>
      </w:pPr>
      <w:r>
        <w:t>- марка цепи, стального каната, текстильного каната или ленты, включающая номинальный размер, конструкцию и данные о материале;</w:t>
      </w:r>
    </w:p>
    <w:p w:rsidR="00FC5D20" w:rsidRDefault="00CF1542">
      <w:pPr>
        <w:pStyle w:val="ConsPlusNormal0"/>
        <w:spacing w:before="240"/>
        <w:ind w:firstLine="540"/>
        <w:jc w:val="both"/>
      </w:pPr>
      <w:r>
        <w:t>- использовавшийся метод проведения испытаний;</w:t>
      </w:r>
    </w:p>
    <w:p w:rsidR="00FC5D20" w:rsidRDefault="00CF1542">
      <w:pPr>
        <w:pStyle w:val="ConsPlusNormal0"/>
        <w:spacing w:before="240"/>
        <w:ind w:firstLine="540"/>
        <w:jc w:val="both"/>
      </w:pPr>
      <w:r>
        <w:t>- минимальная разрывная (или разрушающая) нагрузка.</w:t>
      </w:r>
    </w:p>
    <w:p w:rsidR="00FC5D20" w:rsidRDefault="00CF1542">
      <w:pPr>
        <w:pStyle w:val="ConsPlusNormal0"/>
        <w:spacing w:before="240"/>
        <w:ind w:firstLine="540"/>
        <w:jc w:val="both"/>
      </w:pPr>
      <w:hyperlink r:id="rId200" w:tooltip="Решение Коллегии Евразийской экономической комиссии от 09.04.2013 N 81 (ред. от 15.11.2016) &quot;Об утверждении формы свидетельства Евразийского экономического союза об испытании грузоподъемных цепей, стальных канатов, текстильных канатов и лент и правил его оформ">
        <w:r>
          <w:rPr>
            <w:color w:val="0000FF"/>
          </w:rPr>
          <w:t>Форму</w:t>
        </w:r>
      </w:hyperlink>
      <w:r>
        <w:t xml:space="preserve"> данного свидетельства утверждает Комиссия Евразийского экономического союза.</w:t>
      </w:r>
    </w:p>
    <w:p w:rsidR="00FC5D20" w:rsidRDefault="00CF1542">
      <w:pPr>
        <w:pStyle w:val="ConsPlusNormal0"/>
        <w:jc w:val="both"/>
      </w:pPr>
      <w:r>
        <w:t xml:space="preserve">(в ред. </w:t>
      </w:r>
      <w:hyperlink r:id="rId201"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комиссии от 13.03.2026 N 36)</w:t>
      </w:r>
    </w:p>
    <w:p w:rsidR="00FC5D20" w:rsidRDefault="00CF1542">
      <w:pPr>
        <w:pStyle w:val="ConsPlusNormal0"/>
        <w:spacing w:before="240"/>
        <w:ind w:firstLine="540"/>
        <w:jc w:val="both"/>
      </w:pPr>
      <w:r>
        <w:t>14. На всех грузозахватных приспособлениях должны указываться обозначение материала, для которых они предназначены (если эта информация необходима для безопасной эксплуатации) и максимальная грузоподъемность.</w:t>
      </w:r>
    </w:p>
    <w:p w:rsidR="00FC5D20" w:rsidRDefault="00CF1542">
      <w:pPr>
        <w:pStyle w:val="ConsPlusNormal0"/>
        <w:spacing w:before="240"/>
        <w:ind w:firstLine="540"/>
        <w:jc w:val="both"/>
      </w:pPr>
      <w:r>
        <w:t>Для грузозахватных приспособлений, нанесение ма</w:t>
      </w:r>
      <w:r>
        <w:t>ркировки на которые невозможно, указанная выше информация должна быть нанесена на табличку, надежно закрепленную на них, или должна располагаться в месте, в котором существует наименьший риск ее истирания (например, в результате износа) или оказания негати</w:t>
      </w:r>
      <w:r>
        <w:t>вного воздействия на уровень прочности грузозахватных приспособлений, и должна быть четко различимой.</w:t>
      </w:r>
    </w:p>
    <w:p w:rsidR="00FC5D20" w:rsidRDefault="00CF1542">
      <w:pPr>
        <w:pStyle w:val="ConsPlusNormal0"/>
        <w:spacing w:before="240"/>
        <w:ind w:firstLine="540"/>
        <w:jc w:val="both"/>
      </w:pPr>
      <w:r>
        <w:t xml:space="preserve">15. На каждой грузоподъемной машине должна быть указана ее максимальная паспортная </w:t>
      </w:r>
      <w:r>
        <w:lastRenderedPageBreak/>
        <w:t>грузоподъемность, а для кранов стрелового типа - дополнительно установлена табличка с грузовой характеристикой.</w:t>
      </w:r>
    </w:p>
    <w:p w:rsidR="00FC5D20" w:rsidRDefault="00CF1542">
      <w:pPr>
        <w:pStyle w:val="ConsPlusNormal0"/>
        <w:spacing w:before="240"/>
        <w:ind w:firstLine="540"/>
        <w:jc w:val="both"/>
      </w:pPr>
      <w:r>
        <w:t>На грузоподъемные машины, предназначенные исключительно для п</w:t>
      </w:r>
      <w:r>
        <w:t>одъема грузов, оборудованные транспортными платформами, предусматривающими возможность доступа к ним людей, должно быть четко нанесено предупреждение, запрещающее подъем людей. Это предупреждение должно быть хорошо видно с любого места, с которого возможен</w:t>
      </w:r>
      <w:r>
        <w:t xml:space="preserve"> доступ на транспортные платформы, и сохраняться в течение всего срока службы машины.</w:t>
      </w:r>
    </w:p>
    <w:p w:rsidR="00FC5D20" w:rsidRDefault="00CF1542">
      <w:pPr>
        <w:pStyle w:val="ConsPlusNormal0"/>
        <w:spacing w:before="240"/>
        <w:ind w:firstLine="540"/>
        <w:jc w:val="both"/>
      </w:pPr>
      <w:r>
        <w:t>16. Механизмы грузоподъемной машины должны быть снабжены тормозами нормально замкнутого типа (кроме тормозов механизма поворота, которые могут быть нормально разомкнутыми</w:t>
      </w:r>
      <w:r>
        <w:t>).</w:t>
      </w:r>
    </w:p>
    <w:p w:rsidR="00FC5D20" w:rsidRDefault="00CF1542">
      <w:pPr>
        <w:pStyle w:val="ConsPlusNormal0"/>
        <w:spacing w:before="240"/>
        <w:ind w:firstLine="540"/>
        <w:jc w:val="both"/>
      </w:pPr>
      <w:r>
        <w:t xml:space="preserve">Коэффициент </w:t>
      </w:r>
      <w:proofErr w:type="gramStart"/>
      <w:r>
        <w:t>запаса торможения механизма подъема грузоподъемной машины</w:t>
      </w:r>
      <w:proofErr w:type="gramEnd"/>
      <w:r>
        <w:t xml:space="preserve"> назначают с учетом группы классификации механизма, но не ниже 1,5.</w:t>
      </w:r>
    </w:p>
    <w:p w:rsidR="00FC5D20" w:rsidRDefault="00CF1542">
      <w:pPr>
        <w:pStyle w:val="ConsPlusNormal0"/>
        <w:spacing w:before="240"/>
        <w:ind w:firstLine="540"/>
        <w:jc w:val="both"/>
      </w:pPr>
      <w:r>
        <w:t>Механизмы подъема грузоподъемных машин, предназначенных для подъема и транспортировки опасных грузов, должны быть ос</w:t>
      </w:r>
      <w:r>
        <w:t>нащены двумя тормозами, при этом коэффициенты запаса торможения каждого из них назначают исходя из обеспечения заданной безопасности.</w:t>
      </w:r>
    </w:p>
    <w:p w:rsidR="00FC5D20" w:rsidRDefault="00CF1542">
      <w:pPr>
        <w:pStyle w:val="ConsPlusNormal0"/>
        <w:spacing w:before="240"/>
        <w:ind w:firstLine="540"/>
        <w:jc w:val="both"/>
      </w:pPr>
      <w:r>
        <w:t>17. Грузозахватные органы грузоподъемной машины должны соответствовать требованиям обеспечения заданной безопасности и пре</w:t>
      </w:r>
      <w:r>
        <w:t>пятствовать самопроизвольному расцеплению, падению или высыпанию груза во время его подъема и транспортировки, в том числе при сбоях системы управления.</w:t>
      </w:r>
    </w:p>
    <w:p w:rsidR="00FC5D20" w:rsidRDefault="00CF1542">
      <w:pPr>
        <w:pStyle w:val="ConsPlusNormal0"/>
        <w:spacing w:before="240"/>
        <w:ind w:firstLine="540"/>
        <w:jc w:val="both"/>
      </w:pPr>
      <w:r>
        <w:t>Грузовые крюки, за исключением крюков специального исполнения, должны быть установлены на упорных подши</w:t>
      </w:r>
      <w:r>
        <w:t>пниках качения.</w:t>
      </w:r>
    </w:p>
    <w:p w:rsidR="00FC5D20" w:rsidRDefault="00CF1542">
      <w:pPr>
        <w:pStyle w:val="ConsPlusNormal0"/>
        <w:spacing w:before="240"/>
        <w:ind w:firstLine="540"/>
        <w:jc w:val="both"/>
      </w:pPr>
      <w:r>
        <w:t>Крепление крюка на подвеске должно полностью исключать его несанкционированное разъединение с подвеской во время эксплуатации.</w:t>
      </w:r>
    </w:p>
    <w:p w:rsidR="00FC5D20" w:rsidRDefault="00CF1542">
      <w:pPr>
        <w:pStyle w:val="ConsPlusNormal0"/>
        <w:spacing w:before="240"/>
        <w:ind w:firstLine="540"/>
        <w:jc w:val="both"/>
      </w:pPr>
      <w:r>
        <w:t>Каждый крюк грузоподъемной машины должен быть снабжен защелкой, препятствующей произвольному выпадению стропа, ко</w:t>
      </w:r>
      <w:r>
        <w:t>льца или проушины из зева крюка во время подъема и транспортировки груза.</w:t>
      </w:r>
    </w:p>
    <w:p w:rsidR="00FC5D20" w:rsidRDefault="00CF1542">
      <w:pPr>
        <w:pStyle w:val="ConsPlusNormal0"/>
        <w:spacing w:before="240"/>
        <w:ind w:firstLine="540"/>
        <w:jc w:val="both"/>
      </w:pPr>
      <w:r>
        <w:t>18. Электрооборудование и система управления грузоподъемной машиной должны соответствовать требованиям обеспечения заданной безопасности и отвечать требованиям групп классификации ус</w:t>
      </w:r>
      <w:r>
        <w:t>тановленной на ней механизмов.</w:t>
      </w:r>
    </w:p>
    <w:p w:rsidR="00FC5D20" w:rsidRDefault="00CF1542">
      <w:pPr>
        <w:pStyle w:val="ConsPlusNormal0"/>
        <w:spacing w:before="240"/>
        <w:ind w:firstLine="540"/>
        <w:jc w:val="both"/>
      </w:pPr>
      <w:r>
        <w:t>Система управления грузоподъемной машиной должна быть, как минимум, оборудована нулевой и токовой защитой, исключать возможность несанкционированного запуска приводов механизмов, а также возможность поражения персонала электр</w:t>
      </w:r>
      <w:r>
        <w:t>ическим током.</w:t>
      </w:r>
    </w:p>
    <w:p w:rsidR="00FC5D20" w:rsidRDefault="00CF1542">
      <w:pPr>
        <w:pStyle w:val="ConsPlusNormal0"/>
        <w:spacing w:before="240"/>
        <w:ind w:firstLine="540"/>
        <w:jc w:val="both"/>
      </w:pPr>
      <w:r>
        <w:t xml:space="preserve">19. </w:t>
      </w:r>
      <w:proofErr w:type="spellStart"/>
      <w:r>
        <w:t>Гидрооборудование</w:t>
      </w:r>
      <w:proofErr w:type="spellEnd"/>
      <w:r>
        <w:t xml:space="preserve"> грузоподъемной машиной должно соответствовать требованиям обеспечения заданной безопасности, исключать повреждение элементов гидропривода при соприкосновении с элементами металлоконструкции и исключать самопроизвольное </w:t>
      </w:r>
      <w:r>
        <w:t>опускание груза (стрелы) в аварийных ситуациях.</w:t>
      </w:r>
    </w:p>
    <w:p w:rsidR="00FC5D20" w:rsidRDefault="00CF1542">
      <w:pPr>
        <w:pStyle w:val="ConsPlusNormal0"/>
        <w:spacing w:before="240"/>
        <w:ind w:firstLine="540"/>
        <w:jc w:val="both"/>
      </w:pPr>
      <w:r>
        <w:lastRenderedPageBreak/>
        <w:t>Каждый гидравлический контур должен быть предохранен от превышения давления предохранительным клапаном, отрегулированным на работу с номинальным грузом, равным паспортной грузоподъемности и опломбированным.</w:t>
      </w:r>
    </w:p>
    <w:p w:rsidR="00FC5D20" w:rsidRDefault="00CF1542">
      <w:pPr>
        <w:pStyle w:val="ConsPlusNormal0"/>
        <w:spacing w:before="240"/>
        <w:ind w:firstLine="540"/>
        <w:jc w:val="both"/>
      </w:pPr>
      <w:r>
        <w:t>2</w:t>
      </w:r>
      <w:r>
        <w:t>0. Грузоподъемные машины должны быть оснащены необходимыми приборами безопасности: ограничителями (например, ограничителями рабочих движений, необходимыми блокировками дверей входа в кабину и т.п.) и указателями (например, световой индикацией наличия напря</w:t>
      </w:r>
      <w:r>
        <w:t>жения питания, индикацией взвешивающих устройств, звуковой сигнализацией начала подъема и транспортировки груза и т.п.). Перечень и количество необходимых ограничителей и указателей грузоподъемной машины выбирают исходя из ее конструктивных особенностей, с</w:t>
      </w:r>
      <w:r>
        <w:t>тепени ответственности и обеспечения требуемого уровня безопасности.</w:t>
      </w:r>
    </w:p>
    <w:p w:rsidR="00FC5D20" w:rsidRDefault="00CF1542">
      <w:pPr>
        <w:pStyle w:val="ConsPlusNormal0"/>
        <w:spacing w:before="240"/>
        <w:ind w:firstLine="540"/>
        <w:jc w:val="both"/>
      </w:pPr>
      <w:r>
        <w:t>21. Аппараты управления грузоподъемной машиной должны быть выполнены и установлены таким образом, чтобы управление было удобным и не затрудняло наблюдение за грузозахватным органом и груз</w:t>
      </w:r>
      <w:r>
        <w:t>ом.</w:t>
      </w:r>
    </w:p>
    <w:p w:rsidR="00FC5D20" w:rsidRDefault="00CF1542">
      <w:pPr>
        <w:pStyle w:val="ConsPlusNormal0"/>
        <w:spacing w:before="240"/>
        <w:ind w:firstLine="540"/>
        <w:jc w:val="both"/>
      </w:pPr>
      <w:r>
        <w:t>Направление перемещения рукояток и рычагов должно по возможности соответствовать направлению движения механизмов.</w:t>
      </w:r>
    </w:p>
    <w:p w:rsidR="00FC5D20" w:rsidRDefault="00CF1542">
      <w:pPr>
        <w:pStyle w:val="ConsPlusNormal0"/>
        <w:spacing w:before="240"/>
        <w:ind w:firstLine="540"/>
        <w:jc w:val="both"/>
      </w:pPr>
      <w:r>
        <w:t>22. Внутренние размеры кабин управления грузоподъемной машиной должны отвечать требованиям эргономики и безопасности, установленным для да</w:t>
      </w:r>
      <w:r>
        <w:t>нного оборудования.</w:t>
      </w:r>
    </w:p>
    <w:p w:rsidR="00FC5D20" w:rsidRDefault="00CF1542">
      <w:pPr>
        <w:pStyle w:val="ConsPlusNormal0"/>
        <w:spacing w:before="240"/>
        <w:ind w:firstLine="540"/>
        <w:jc w:val="both"/>
      </w:pPr>
      <w:r>
        <w:t>23. Легкодоступные, находящиеся в движении части грузоподъемной машины, должны быть закрыты прочными съемными заграждениями, допускающим осмотр и обслуживание механизмов.</w:t>
      </w:r>
    </w:p>
    <w:p w:rsidR="00FC5D20" w:rsidRDefault="00CF1542">
      <w:pPr>
        <w:pStyle w:val="ConsPlusNormal0"/>
        <w:spacing w:before="240"/>
        <w:ind w:firstLine="540"/>
        <w:jc w:val="both"/>
      </w:pPr>
      <w:r>
        <w:t>Неизолированные токоведущие части электрооборудования грузоподъем</w:t>
      </w:r>
      <w:r>
        <w:t>ных машин, расположенные в местах, не исключающих возможность прикосновения к ним, должны быть ограждены.</w:t>
      </w:r>
    </w:p>
    <w:p w:rsidR="00FC5D20" w:rsidRDefault="00CF1542">
      <w:pPr>
        <w:pStyle w:val="ConsPlusNormal0"/>
        <w:spacing w:before="240"/>
        <w:ind w:firstLine="540"/>
        <w:jc w:val="both"/>
      </w:pPr>
      <w:r>
        <w:t>24. Галереи, площадки и лестницы грузоподъемных машин должны обеспечивать заданную прочность, а их размеры - соответствовать установленным требованиям</w:t>
      </w:r>
      <w:r>
        <w:t xml:space="preserve"> безопасности.</w:t>
      </w:r>
    </w:p>
    <w:p w:rsidR="00FC5D20" w:rsidRDefault="00CF1542">
      <w:pPr>
        <w:pStyle w:val="ConsPlusNormal0"/>
        <w:spacing w:before="240"/>
        <w:ind w:firstLine="540"/>
        <w:jc w:val="both"/>
      </w:pPr>
      <w:r>
        <w:t>25. Сварные соединения расчетных элементов металлоконструкций грузоподъемных машин должны обеспечивать их безопасность.</w:t>
      </w:r>
    </w:p>
    <w:p w:rsidR="00FC5D20" w:rsidRDefault="00CF1542">
      <w:pPr>
        <w:pStyle w:val="ConsPlusNormal0"/>
        <w:spacing w:before="240"/>
        <w:ind w:firstLine="540"/>
        <w:jc w:val="both"/>
      </w:pPr>
      <w:r>
        <w:t>26. Рельсовый путь (для грузоподъемных машин, передвигающихся по рельсовому пути) должен быть сконструирован и изготовлен</w:t>
      </w:r>
      <w:r>
        <w:t xml:space="preserve"> так, чтобы в процессе эксплуатации (в рабочем и нерабочем состояниях), а также на остальных стадиях жизненного цикла грузоподъемной машины (монтаже, испытаниях и т.д.) он сохранял заявленную прочность, жесткость, устойчивость, усталость, </w:t>
      </w:r>
      <w:proofErr w:type="spellStart"/>
      <w:r>
        <w:t>износ</w:t>
      </w:r>
      <w:proofErr w:type="gramStart"/>
      <w:r>
        <w:t>о</w:t>
      </w:r>
      <w:proofErr w:type="spellEnd"/>
      <w:r>
        <w:t>-</w:t>
      </w:r>
      <w:proofErr w:type="gramEnd"/>
      <w:r>
        <w:t xml:space="preserve"> и коррози</w:t>
      </w:r>
      <w:r>
        <w:t>онную стойкость.</w:t>
      </w:r>
    </w:p>
    <w:p w:rsidR="00FC5D20" w:rsidRDefault="00FC5D20">
      <w:pPr>
        <w:pStyle w:val="ConsPlusNormal0"/>
        <w:ind w:firstLine="540"/>
        <w:jc w:val="both"/>
      </w:pPr>
    </w:p>
    <w:p w:rsidR="00FC5D20" w:rsidRDefault="00CF1542">
      <w:pPr>
        <w:pStyle w:val="ConsPlusTitle0"/>
        <w:jc w:val="center"/>
        <w:outlineLvl w:val="2"/>
      </w:pPr>
      <w:r>
        <w:t>Оборудование для обработки и переработки</w:t>
      </w:r>
    </w:p>
    <w:p w:rsidR="00FC5D20" w:rsidRDefault="00CF1542">
      <w:pPr>
        <w:pStyle w:val="ConsPlusTitle0"/>
        <w:jc w:val="center"/>
      </w:pPr>
      <w:r>
        <w:t>пищевых продуктов, производства косметических средств</w:t>
      </w:r>
    </w:p>
    <w:p w:rsidR="00FC5D20" w:rsidRDefault="00CF1542">
      <w:pPr>
        <w:pStyle w:val="ConsPlusTitle0"/>
        <w:jc w:val="center"/>
      </w:pPr>
      <w:r>
        <w:t>или фармацевтических препаратов</w:t>
      </w:r>
    </w:p>
    <w:p w:rsidR="00FC5D20" w:rsidRDefault="00FC5D20">
      <w:pPr>
        <w:pStyle w:val="ConsPlusNormal0"/>
        <w:ind w:firstLine="540"/>
        <w:jc w:val="both"/>
      </w:pPr>
    </w:p>
    <w:p w:rsidR="00FC5D20" w:rsidRDefault="00CF1542">
      <w:pPr>
        <w:pStyle w:val="ConsPlusNormal0"/>
        <w:ind w:firstLine="540"/>
        <w:jc w:val="both"/>
      </w:pPr>
      <w:r>
        <w:t xml:space="preserve">1. Материалы, контактирующие с пищевыми продуктами, косметическими средствами или фармацевтическими препаратами, должны быть пригодны для применения по назначению. Поверхности материалов и их покрытия должны быть стойкими к контактирующим средам и </w:t>
      </w:r>
      <w:r>
        <w:lastRenderedPageBreak/>
        <w:t>обеспечи</w:t>
      </w:r>
      <w:r>
        <w:t>вать возможность их очистки и проведения дезинфекции без разрушения, образования трещин, сколов, отслаивания или истирания.</w:t>
      </w:r>
    </w:p>
    <w:p w:rsidR="00FC5D20" w:rsidRDefault="00CF1542">
      <w:pPr>
        <w:pStyle w:val="ConsPlusNormal0"/>
        <w:spacing w:before="240"/>
        <w:ind w:firstLine="540"/>
        <w:jc w:val="both"/>
      </w:pPr>
      <w:r>
        <w:t>2. Поверхности оборудования, контактирующие с продуктами, косметическими средствами или фармацевтическими препаратами, должны быть р</w:t>
      </w:r>
      <w:r>
        <w:t>овными, без выступов или углублений, способствующих скоплению продукта.</w:t>
      </w:r>
    </w:p>
    <w:p w:rsidR="00FC5D20" w:rsidRDefault="00CF1542">
      <w:pPr>
        <w:pStyle w:val="ConsPlusNormal0"/>
        <w:spacing w:before="240"/>
        <w:ind w:firstLine="540"/>
        <w:jc w:val="both"/>
      </w:pPr>
      <w:r>
        <w:t xml:space="preserve">Оборудование должно легко поддаваться очистке и дезинфекции (при необходимости при предварительном удалении всех легко снимающихся деталей). Внутренние поверхности оборудования должны </w:t>
      </w:r>
      <w:r>
        <w:t>иметь радиусное сопряжение, позволяющее произвести их тщательную очистку.</w:t>
      </w:r>
    </w:p>
    <w:p w:rsidR="00FC5D20" w:rsidRDefault="00CF1542">
      <w:pPr>
        <w:pStyle w:val="ConsPlusNormal0"/>
        <w:spacing w:before="240"/>
        <w:ind w:firstLine="540"/>
        <w:jc w:val="both"/>
      </w:pPr>
      <w:r>
        <w:t>3. Необходимо, чтобы существовала возможность полного удаления из оборудования жидкостей, газов и аэрозолей, выделяемых продуктами, косметическими средствами или фармацевтическими пр</w:t>
      </w:r>
      <w:r>
        <w:t>епаратами, а также образующихся в результате очистки и дезинфекции.</w:t>
      </w:r>
    </w:p>
    <w:p w:rsidR="00FC5D20" w:rsidRDefault="00CF1542">
      <w:pPr>
        <w:pStyle w:val="ConsPlusNormal0"/>
        <w:spacing w:before="240"/>
        <w:ind w:firstLine="540"/>
        <w:jc w:val="both"/>
      </w:pPr>
      <w:r>
        <w:t>4. Оборудование должно быть сконструировано и изготовлено таким образом, чтобы предотвратить попадание в него посторонних веществ или вредителей (например, насекомых), а также скопление лю</w:t>
      </w:r>
      <w:r>
        <w:t>бых органических веществ в недоступных для очистки местах.</w:t>
      </w:r>
    </w:p>
    <w:p w:rsidR="00FC5D20" w:rsidRDefault="00CF1542">
      <w:pPr>
        <w:pStyle w:val="ConsPlusNormal0"/>
        <w:spacing w:before="240"/>
        <w:ind w:firstLine="540"/>
        <w:jc w:val="both"/>
      </w:pPr>
      <w:r>
        <w:t xml:space="preserve">5. Оборудование должно быть сконструировано и изготовлено таким образом, чтобы исключить возможность контакта опасных для здоровья вспомогательных веществ (например, смазки) с пищевыми продуктами, </w:t>
      </w:r>
      <w:r>
        <w:t>косметическими средствами или фармацевтическими препаратами.</w:t>
      </w:r>
    </w:p>
    <w:p w:rsidR="00FC5D20" w:rsidRDefault="00CF1542">
      <w:pPr>
        <w:pStyle w:val="ConsPlusNormal0"/>
        <w:spacing w:before="240"/>
        <w:ind w:firstLine="540"/>
        <w:jc w:val="both"/>
      </w:pPr>
      <w:r>
        <w:t>6. В руководстве по эксплуатации оборудования должна содержаться информация относительно средств и методов, рекомендуемых для проведения очистки, дезинфекции и промывания.</w:t>
      </w:r>
    </w:p>
    <w:p w:rsidR="00FC5D20" w:rsidRDefault="00FC5D20">
      <w:pPr>
        <w:pStyle w:val="ConsPlusNormal0"/>
        <w:ind w:firstLine="540"/>
        <w:jc w:val="both"/>
      </w:pPr>
    </w:p>
    <w:p w:rsidR="00FC5D20" w:rsidRDefault="00CF1542">
      <w:pPr>
        <w:pStyle w:val="ConsPlusTitle0"/>
        <w:jc w:val="center"/>
        <w:outlineLvl w:val="2"/>
      </w:pPr>
      <w:r>
        <w:t>Машины, оснащенные обо</w:t>
      </w:r>
      <w:r>
        <w:t>рудованием для питания</w:t>
      </w:r>
    </w:p>
    <w:p w:rsidR="00FC5D20" w:rsidRDefault="00CF1542">
      <w:pPr>
        <w:pStyle w:val="ConsPlusTitle0"/>
        <w:jc w:val="center"/>
      </w:pPr>
      <w:proofErr w:type="gramStart"/>
      <w:r>
        <w:t>двигателя газообразным топливом (газом горючим природным</w:t>
      </w:r>
      <w:proofErr w:type="gramEnd"/>
    </w:p>
    <w:p w:rsidR="00FC5D20" w:rsidRDefault="00CF1542">
      <w:pPr>
        <w:pStyle w:val="ConsPlusTitle0"/>
        <w:jc w:val="center"/>
      </w:pPr>
      <w:r>
        <w:t>компримированным (КПГ), газом горючим природным сжиженным</w:t>
      </w:r>
    </w:p>
    <w:p w:rsidR="00FC5D20" w:rsidRDefault="00CF1542">
      <w:pPr>
        <w:pStyle w:val="ConsPlusTitle0"/>
        <w:jc w:val="center"/>
      </w:pPr>
      <w:proofErr w:type="gramStart"/>
      <w:r>
        <w:t>(СПГ), сжиженным углеводородным газом (СУГ))</w:t>
      </w:r>
      <w:proofErr w:type="gramEnd"/>
    </w:p>
    <w:p w:rsidR="00FC5D20" w:rsidRDefault="00FC5D20">
      <w:pPr>
        <w:pStyle w:val="ConsPlusNormal0"/>
        <w:jc w:val="center"/>
      </w:pPr>
    </w:p>
    <w:p w:rsidR="00FC5D20" w:rsidRDefault="00CF1542">
      <w:pPr>
        <w:pStyle w:val="ConsPlusNormal0"/>
        <w:jc w:val="center"/>
      </w:pPr>
      <w:proofErr w:type="gramStart"/>
      <w:r>
        <w:t xml:space="preserve">(введено </w:t>
      </w:r>
      <w:hyperlink r:id="rId202"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решением</w:t>
        </w:r>
      </w:hyperlink>
      <w:r>
        <w:t xml:space="preserve"> Совета Евразийской экономической комиссии</w:t>
      </w:r>
      <w:proofErr w:type="gramEnd"/>
    </w:p>
    <w:p w:rsidR="00FC5D20" w:rsidRDefault="00CF1542">
      <w:pPr>
        <w:pStyle w:val="ConsPlusNormal0"/>
        <w:jc w:val="center"/>
      </w:pPr>
      <w:r>
        <w:t>от 24.11.2023 N 137)</w:t>
      </w:r>
    </w:p>
    <w:p w:rsidR="00FC5D20" w:rsidRDefault="00FC5D20">
      <w:pPr>
        <w:pStyle w:val="ConsPlusNormal0"/>
        <w:ind w:firstLine="540"/>
        <w:jc w:val="both"/>
      </w:pPr>
    </w:p>
    <w:p w:rsidR="00FC5D20" w:rsidRDefault="00CF1542">
      <w:pPr>
        <w:pStyle w:val="ConsPlusNormal0"/>
        <w:ind w:firstLine="540"/>
        <w:jc w:val="both"/>
      </w:pPr>
      <w:r>
        <w:t xml:space="preserve">1. </w:t>
      </w:r>
      <w:proofErr w:type="gramStart"/>
      <w:r>
        <w:t xml:space="preserve">На машины допускается устанавливать только газобаллонное оборудование, в отношении которого в соответствии с </w:t>
      </w:r>
      <w:hyperlink r:id="rId203" w:tooltip="&quot;Соглашение о принятии единообразных технических предписаний для колесных транспортных средств, предметов оборудования и частей, которые могут быть установлены и/или использованы на колесных транспортных средствах, и об условиях взаимного признания официальных">
        <w:r>
          <w:rPr>
            <w:color w:val="0000FF"/>
          </w:rPr>
          <w:t>Соглашением</w:t>
        </w:r>
      </w:hyperlink>
      <w:r>
        <w:t xml:space="preserve"> о принятии единообразных технических предписаний для колесных транспортных средств, предметов оборудования и частей, которые могут быть установлены и/или использованы на колесных транспортных средствах, </w:t>
      </w:r>
      <w:r>
        <w:t>и об условиях взаимного признания официальных утверждений, выдаваемых на основе этих предписаний, заключенным в Женеве 20 марта 1958 года (далее - Соглашение 1958</w:t>
      </w:r>
      <w:proofErr w:type="gramEnd"/>
      <w:r>
        <w:t xml:space="preserve"> года), выданы сообщения, касающиеся официального утверждения типа, либо в отношении которого </w:t>
      </w:r>
      <w:r>
        <w:t xml:space="preserve">подтверждено соответствие требованиям технического </w:t>
      </w:r>
      <w:hyperlink r:id="rId204" w:tooltip="Решение Комиссии Таможенного союза от 09.12.2011 N 877 (ред. от 13.03.2026) &quot;О принятии технического регламента Таможенного союза &quot;О безопасности колесных транспортных средств&quot; (вместе с &quot;ТР ТС 018/2011. Технический регламент Таможенного союза. О безопасности ">
        <w:r>
          <w:rPr>
            <w:color w:val="0000FF"/>
          </w:rPr>
          <w:t>регламента</w:t>
        </w:r>
      </w:hyperlink>
      <w:r>
        <w:t xml:space="preserve"> Таможенного союза "О безопасности колесных транспортных средств"</w:t>
      </w:r>
      <w:r>
        <w:t xml:space="preserve"> (</w:t>
      </w:r>
      <w:proofErr w:type="gramStart"/>
      <w:r>
        <w:t>ТР</w:t>
      </w:r>
      <w:proofErr w:type="gramEnd"/>
      <w:r>
        <w:t xml:space="preserve"> ТС 018/2011) или технического </w:t>
      </w:r>
      <w:hyperlink r:id="rId205" w:tooltip="Решение Совета Евразийской экономической комиссии от 20.07.2012 N 60 (ред. от 12.04.2024) &quot;О принятии технического регламента Таможенного союза &quot;О безопасности сельскохозяйственных и лесохозяйственных тракторов и прицепов к ним&quot; (вместе с &quot;ТР ТС 031/2012. Техн">
        <w:r>
          <w:rPr>
            <w:color w:val="0000FF"/>
          </w:rPr>
          <w:t>регламента</w:t>
        </w:r>
      </w:hyperlink>
      <w:r>
        <w:t xml:space="preserve"> Таможенного союза "О безопасности сельскохозяйственных и лесохозяйственных тракт</w:t>
      </w:r>
      <w:r>
        <w:t>оров и прицепов к ним" (ТР ТС 031/2012).</w:t>
      </w:r>
    </w:p>
    <w:p w:rsidR="00FC5D20" w:rsidRDefault="00CF1542">
      <w:pPr>
        <w:pStyle w:val="ConsPlusNormal0"/>
        <w:spacing w:before="240"/>
        <w:ind w:firstLine="540"/>
        <w:jc w:val="both"/>
      </w:pPr>
      <w:r>
        <w:lastRenderedPageBreak/>
        <w:t>2. Каждый газовый баллон должен иметь паспорт, являющийся неотъемлемой частью технической документации, обеспечивающий его идентификацию и оформленный изготовителем газового баллона в соответствии с единой формой, у</w:t>
      </w:r>
      <w:r>
        <w:t>становленной Коллегией Евразийской экономической комиссии.</w:t>
      </w:r>
    </w:p>
    <w:p w:rsidR="00FC5D20" w:rsidRDefault="00CF1542">
      <w:pPr>
        <w:pStyle w:val="ConsPlusNormal0"/>
        <w:spacing w:before="240"/>
        <w:ind w:firstLine="540"/>
        <w:jc w:val="both"/>
      </w:pPr>
      <w:r>
        <w:t>3. На каждом газовом баллоне, установленном на машину, должны быть четко нанесены нестираемые обозначения: серийный номер и обозначение "СУГ", или "КПГ", или "СПГ".</w:t>
      </w:r>
    </w:p>
    <w:p w:rsidR="00FC5D20" w:rsidRDefault="00CF1542">
      <w:pPr>
        <w:pStyle w:val="ConsPlusNormal0"/>
        <w:spacing w:before="240"/>
        <w:ind w:firstLine="540"/>
        <w:jc w:val="both"/>
      </w:pPr>
      <w:r>
        <w:t>4. Установка оборудования для пи</w:t>
      </w:r>
      <w:r>
        <w:t xml:space="preserve">тания двигателя газообразным топливом (газом горючим природным компримированным (КПГ), или газом горючим природным сжиженным (СПГ), или сжиженным углеводородным газом (СУГ)) осуществляется с учетом требований </w:t>
      </w:r>
      <w:hyperlink w:anchor="P994" w:tooltip="5. Системы питания двигателя газообразным топливом (газом горючим природным компримированным (КПГ), или газом горючим природным сжиженным (СПГ), или сжиженным углеводородным газом (СУГ)) (далее - система питания) должны удовлетворять требованиям, указанным в п">
        <w:r>
          <w:rPr>
            <w:color w:val="0000FF"/>
          </w:rPr>
          <w:t>пункта 5</w:t>
        </w:r>
      </w:hyperlink>
      <w:r>
        <w:t xml:space="preserve"> н</w:t>
      </w:r>
      <w:r>
        <w:t>астоящего раздела.</w:t>
      </w:r>
    </w:p>
    <w:p w:rsidR="00FC5D20" w:rsidRDefault="00CF1542">
      <w:pPr>
        <w:pStyle w:val="ConsPlusNormal0"/>
        <w:spacing w:before="240"/>
        <w:ind w:firstLine="540"/>
        <w:jc w:val="both"/>
      </w:pPr>
      <w:bookmarkStart w:id="27" w:name="P994"/>
      <w:bookmarkEnd w:id="27"/>
      <w:r>
        <w:t>5. Системы питания двигателя газообразным топливом (газом горючим природным компримированным (КПГ), или газом горючим природным сжиженным (СПГ), или сжиженным углеводородным газом (СУГ)) (далее - система питания) должны удовлетворять тре</w:t>
      </w:r>
      <w:r>
        <w:t xml:space="preserve">бованиям, указанным в </w:t>
      </w:r>
      <w:hyperlink w:anchor="P995" w:tooltip="5.1. Все элементы системы питания должны быть жестко закреплены.">
        <w:r>
          <w:rPr>
            <w:color w:val="0000FF"/>
          </w:rPr>
          <w:t>подпунктах 5.1</w:t>
        </w:r>
      </w:hyperlink>
      <w:r>
        <w:t xml:space="preserve"> - </w:t>
      </w:r>
      <w:hyperlink w:anchor="P1064" w:tooltip="5.13. При переводе (переоборудовании) машины на питание газообразным топливом (внесении изменений в конструкцию машины) необходимо соблюдать требования, предъявляемые к порядку, процедурам и методам контроля установки газобаллонного оборудования в соответствии">
        <w:r>
          <w:rPr>
            <w:color w:val="0000FF"/>
          </w:rPr>
          <w:t>5.13</w:t>
        </w:r>
      </w:hyperlink>
      <w:r>
        <w:t xml:space="preserve"> настоящего раздела.</w:t>
      </w:r>
    </w:p>
    <w:p w:rsidR="00FC5D20" w:rsidRDefault="00CF1542">
      <w:pPr>
        <w:pStyle w:val="ConsPlusNormal0"/>
        <w:spacing w:before="240"/>
        <w:ind w:firstLine="540"/>
        <w:jc w:val="both"/>
      </w:pPr>
      <w:bookmarkStart w:id="28" w:name="P995"/>
      <w:bookmarkEnd w:id="28"/>
      <w:r>
        <w:t>5.1. Все элементы системы питания должны быть жестко закр</w:t>
      </w:r>
      <w:r>
        <w:t>еплены.</w:t>
      </w:r>
    </w:p>
    <w:p w:rsidR="00FC5D20" w:rsidRDefault="00CF1542">
      <w:pPr>
        <w:pStyle w:val="ConsPlusNormal0"/>
        <w:spacing w:before="240"/>
        <w:ind w:firstLine="540"/>
        <w:jc w:val="both"/>
      </w:pPr>
      <w:r>
        <w:t>5.2. Система питания должна устанавливаться таким образом, чтобы обеспечивалась ее защита от повреждений.</w:t>
      </w:r>
    </w:p>
    <w:p w:rsidR="00FC5D20" w:rsidRDefault="00CF1542">
      <w:pPr>
        <w:pStyle w:val="ConsPlusNormal0"/>
        <w:spacing w:before="240"/>
        <w:ind w:firstLine="540"/>
        <w:jc w:val="both"/>
      </w:pPr>
      <w:r>
        <w:t>5.3. К системе питания не должны подсоединяться никакие устройства (за исключением тех, наличие которых строго необходимо для обеспечения надл</w:t>
      </w:r>
      <w:r>
        <w:t>ежащей работы двигателя и системы подогрева кабины).</w:t>
      </w:r>
    </w:p>
    <w:p w:rsidR="00FC5D20" w:rsidRDefault="00CF1542">
      <w:pPr>
        <w:pStyle w:val="ConsPlusNormal0"/>
        <w:spacing w:before="240"/>
        <w:ind w:firstLine="540"/>
        <w:jc w:val="both"/>
      </w:pPr>
      <w:r>
        <w:t xml:space="preserve">5.4. К системе питания может подсоединяться система подогрева кабины машины, если такие система подогрева кабины и подсоединение </w:t>
      </w:r>
      <w:proofErr w:type="spellStart"/>
      <w:r>
        <w:t>пожаробезопасны</w:t>
      </w:r>
      <w:proofErr w:type="spellEnd"/>
      <w:r>
        <w:t xml:space="preserve"> и не влияют на нормальное функционирование системы питания.</w:t>
      </w:r>
    </w:p>
    <w:p w:rsidR="00FC5D20" w:rsidRDefault="00CF1542">
      <w:pPr>
        <w:pStyle w:val="ConsPlusNormal0"/>
        <w:spacing w:before="240"/>
        <w:ind w:firstLine="540"/>
        <w:jc w:val="both"/>
      </w:pPr>
      <w:r>
        <w:t>5.5. Никакой элемент системы питания (в том числе л</w:t>
      </w:r>
      <w:r>
        <w:t>юбое защитное устройство), являющийся частью оборудования системы питания, не должен выступать за внешние габариты машины.</w:t>
      </w:r>
    </w:p>
    <w:p w:rsidR="00FC5D20" w:rsidRDefault="00CF1542">
      <w:pPr>
        <w:pStyle w:val="ConsPlusNormal0"/>
        <w:spacing w:before="240"/>
        <w:ind w:firstLine="540"/>
        <w:jc w:val="both"/>
      </w:pPr>
      <w:r>
        <w:t>5.6. Никакие элементы системы питания не должны располагаться на расстоянии менее 100 мм от системы выпуска отработавших газов двигат</w:t>
      </w:r>
      <w:r>
        <w:t>еля или аналогичного источника тепла, если такие элементы оборудования системы питания не имеют надлежащего теплозащитного кожуха.</w:t>
      </w:r>
    </w:p>
    <w:p w:rsidR="00FC5D20" w:rsidRDefault="00CF1542">
      <w:pPr>
        <w:pStyle w:val="ConsPlusNormal0"/>
        <w:spacing w:before="240"/>
        <w:ind w:firstLine="540"/>
        <w:jc w:val="both"/>
      </w:pPr>
      <w:r>
        <w:t>5.7. Система питания должна иметь следующие элементы оборудования:</w:t>
      </w:r>
    </w:p>
    <w:p w:rsidR="00FC5D20" w:rsidRDefault="00CF1542">
      <w:pPr>
        <w:pStyle w:val="ConsPlusNormal0"/>
        <w:spacing w:before="240"/>
        <w:ind w:firstLine="540"/>
        <w:jc w:val="both"/>
      </w:pPr>
      <w:r>
        <w:t>а) при питании сжиженным углеводородным газом (СУГ):</w:t>
      </w:r>
    </w:p>
    <w:p w:rsidR="00FC5D20" w:rsidRDefault="00CF1542">
      <w:pPr>
        <w:pStyle w:val="ConsPlusNormal0"/>
        <w:spacing w:before="240"/>
        <w:ind w:firstLine="540"/>
        <w:jc w:val="both"/>
      </w:pPr>
      <w:r>
        <w:t>газов</w:t>
      </w:r>
      <w:r>
        <w:t>ый баллон;</w:t>
      </w:r>
    </w:p>
    <w:p w:rsidR="00FC5D20" w:rsidRDefault="00CF1542">
      <w:pPr>
        <w:pStyle w:val="ConsPlusNormal0"/>
        <w:spacing w:before="240"/>
        <w:ind w:firstLine="540"/>
        <w:jc w:val="both"/>
      </w:pPr>
      <w:r>
        <w:t>80-процентный стопорный клапан;</w:t>
      </w:r>
    </w:p>
    <w:p w:rsidR="00FC5D20" w:rsidRDefault="00CF1542">
      <w:pPr>
        <w:pStyle w:val="ConsPlusNormal0"/>
        <w:spacing w:before="240"/>
        <w:ind w:firstLine="540"/>
        <w:jc w:val="both"/>
      </w:pPr>
      <w:r>
        <w:t>указатель уровня;</w:t>
      </w:r>
    </w:p>
    <w:p w:rsidR="00FC5D20" w:rsidRDefault="00CF1542">
      <w:pPr>
        <w:pStyle w:val="ConsPlusNormal0"/>
        <w:spacing w:before="240"/>
        <w:ind w:firstLine="540"/>
        <w:jc w:val="both"/>
      </w:pPr>
      <w:r>
        <w:lastRenderedPageBreak/>
        <w:t>предохранительный клапан;</w:t>
      </w:r>
    </w:p>
    <w:p w:rsidR="00FC5D20" w:rsidRDefault="00CF1542">
      <w:pPr>
        <w:pStyle w:val="ConsPlusNormal0"/>
        <w:spacing w:before="240"/>
        <w:ind w:firstLine="540"/>
        <w:jc w:val="both"/>
      </w:pPr>
      <w:r>
        <w:t>дистанционно регулируемый рабочий клапан с ограничительным клапаном;</w:t>
      </w:r>
    </w:p>
    <w:p w:rsidR="00FC5D20" w:rsidRDefault="00CF1542">
      <w:pPr>
        <w:pStyle w:val="ConsPlusNormal0"/>
        <w:spacing w:before="240"/>
        <w:ind w:firstLine="540"/>
        <w:jc w:val="both"/>
      </w:pPr>
      <w:r>
        <w:t>регулятор давления и испаритель;</w:t>
      </w:r>
    </w:p>
    <w:p w:rsidR="00FC5D20" w:rsidRDefault="00CF1542">
      <w:pPr>
        <w:pStyle w:val="ConsPlusNormal0"/>
        <w:spacing w:before="240"/>
        <w:ind w:firstLine="540"/>
        <w:jc w:val="both"/>
      </w:pPr>
      <w:r>
        <w:t>дистанционно регулируемый запорный клапан;</w:t>
      </w:r>
    </w:p>
    <w:p w:rsidR="00FC5D20" w:rsidRDefault="00CF1542">
      <w:pPr>
        <w:pStyle w:val="ConsPlusNormal0"/>
        <w:spacing w:before="240"/>
        <w:ind w:firstLine="540"/>
        <w:jc w:val="both"/>
      </w:pPr>
      <w:r>
        <w:t>заправочный блок;</w:t>
      </w:r>
    </w:p>
    <w:p w:rsidR="00FC5D20" w:rsidRDefault="00CF1542">
      <w:pPr>
        <w:pStyle w:val="ConsPlusNormal0"/>
        <w:spacing w:before="240"/>
        <w:ind w:firstLine="540"/>
        <w:jc w:val="both"/>
      </w:pPr>
      <w:r>
        <w:t>газопр</w:t>
      </w:r>
      <w:r>
        <w:t>оводы и шланги;</w:t>
      </w:r>
    </w:p>
    <w:p w:rsidR="00FC5D20" w:rsidRDefault="00CF1542">
      <w:pPr>
        <w:pStyle w:val="ConsPlusNormal0"/>
        <w:spacing w:before="240"/>
        <w:ind w:firstLine="540"/>
        <w:jc w:val="both"/>
      </w:pPr>
      <w:r>
        <w:t xml:space="preserve">инжектор, </w:t>
      </w:r>
      <w:proofErr w:type="spellStart"/>
      <w:r>
        <w:t>газонагнетатель</w:t>
      </w:r>
      <w:proofErr w:type="spellEnd"/>
      <w:r>
        <w:t xml:space="preserve"> или </w:t>
      </w:r>
      <w:proofErr w:type="spellStart"/>
      <w:r>
        <w:t>газосмеситель</w:t>
      </w:r>
      <w:proofErr w:type="spellEnd"/>
      <w:r>
        <w:t>;</w:t>
      </w:r>
    </w:p>
    <w:p w:rsidR="00FC5D20" w:rsidRDefault="00CF1542">
      <w:pPr>
        <w:pStyle w:val="ConsPlusNormal0"/>
        <w:spacing w:before="240"/>
        <w:ind w:firstLine="540"/>
        <w:jc w:val="both"/>
      </w:pPr>
      <w:r>
        <w:t>электронный блок управления;</w:t>
      </w:r>
    </w:p>
    <w:p w:rsidR="00FC5D20" w:rsidRDefault="00CF1542">
      <w:pPr>
        <w:pStyle w:val="ConsPlusNormal0"/>
        <w:spacing w:before="240"/>
        <w:ind w:firstLine="540"/>
        <w:jc w:val="both"/>
      </w:pPr>
      <w:r>
        <w:t>ограничитель давления;</w:t>
      </w:r>
    </w:p>
    <w:p w:rsidR="00FC5D20" w:rsidRDefault="00CF1542">
      <w:pPr>
        <w:pStyle w:val="ConsPlusNormal0"/>
        <w:spacing w:before="240"/>
        <w:ind w:firstLine="540"/>
        <w:jc w:val="both"/>
      </w:pPr>
      <w:r>
        <w:t>обратный клапан;</w:t>
      </w:r>
    </w:p>
    <w:p w:rsidR="00FC5D20" w:rsidRDefault="00CF1542">
      <w:pPr>
        <w:pStyle w:val="ConsPlusNormal0"/>
        <w:spacing w:before="240"/>
        <w:ind w:firstLine="540"/>
        <w:jc w:val="both"/>
      </w:pPr>
      <w:r>
        <w:t>предохранительный клапан газопровода;</w:t>
      </w:r>
    </w:p>
    <w:p w:rsidR="00FC5D20" w:rsidRDefault="00CF1542">
      <w:pPr>
        <w:pStyle w:val="ConsPlusNormal0"/>
        <w:spacing w:before="240"/>
        <w:ind w:firstLine="540"/>
        <w:jc w:val="both"/>
      </w:pPr>
      <w:r>
        <w:t>газовый дозатор;</w:t>
      </w:r>
    </w:p>
    <w:p w:rsidR="00FC5D20" w:rsidRDefault="00CF1542">
      <w:pPr>
        <w:pStyle w:val="ConsPlusNormal0"/>
        <w:spacing w:before="240"/>
        <w:ind w:firstLine="540"/>
        <w:jc w:val="both"/>
      </w:pPr>
      <w:r>
        <w:t>фильтр;</w:t>
      </w:r>
    </w:p>
    <w:p w:rsidR="00FC5D20" w:rsidRDefault="00CF1542">
      <w:pPr>
        <w:pStyle w:val="ConsPlusNormal0"/>
        <w:spacing w:before="240"/>
        <w:ind w:firstLine="540"/>
        <w:jc w:val="both"/>
      </w:pPr>
      <w:r>
        <w:t>датчик давления и температуры;</w:t>
      </w:r>
    </w:p>
    <w:p w:rsidR="00FC5D20" w:rsidRDefault="00CF1542">
      <w:pPr>
        <w:pStyle w:val="ConsPlusNormal0"/>
        <w:spacing w:before="240"/>
        <w:ind w:firstLine="540"/>
        <w:jc w:val="both"/>
      </w:pPr>
      <w:r>
        <w:t>топливный насос;</w:t>
      </w:r>
    </w:p>
    <w:p w:rsidR="00FC5D20" w:rsidRDefault="00CF1542">
      <w:pPr>
        <w:pStyle w:val="ConsPlusNormal0"/>
        <w:spacing w:before="240"/>
        <w:ind w:firstLine="540"/>
        <w:jc w:val="both"/>
      </w:pPr>
      <w:r>
        <w:t>заизолированный</w:t>
      </w:r>
      <w:r>
        <w:t xml:space="preserve"> переходник системы питания;</w:t>
      </w:r>
    </w:p>
    <w:p w:rsidR="00FC5D20" w:rsidRDefault="00CF1542">
      <w:pPr>
        <w:pStyle w:val="ConsPlusNormal0"/>
        <w:spacing w:before="240"/>
        <w:ind w:firstLine="540"/>
        <w:jc w:val="both"/>
      </w:pPr>
      <w:r>
        <w:t>соединительный патрубок подачи резервного топлива;</w:t>
      </w:r>
    </w:p>
    <w:p w:rsidR="00FC5D20" w:rsidRDefault="00CF1542">
      <w:pPr>
        <w:pStyle w:val="ConsPlusNormal0"/>
        <w:spacing w:before="240"/>
        <w:ind w:firstLine="540"/>
        <w:jc w:val="both"/>
      </w:pPr>
      <w:r>
        <w:t>система переключения на различные виды топлива;</w:t>
      </w:r>
    </w:p>
    <w:p w:rsidR="00FC5D20" w:rsidRDefault="00CF1542">
      <w:pPr>
        <w:pStyle w:val="ConsPlusNormal0"/>
        <w:spacing w:before="240"/>
        <w:ind w:firstLine="540"/>
        <w:jc w:val="both"/>
      </w:pPr>
      <w:proofErr w:type="spellStart"/>
      <w:r>
        <w:t>топливопроводы</w:t>
      </w:r>
      <w:proofErr w:type="spellEnd"/>
      <w:r>
        <w:t>;</w:t>
      </w:r>
    </w:p>
    <w:p w:rsidR="00FC5D20" w:rsidRDefault="00CF1542">
      <w:pPr>
        <w:pStyle w:val="ConsPlusNormal0"/>
        <w:spacing w:before="240"/>
        <w:ind w:firstLine="540"/>
        <w:jc w:val="both"/>
      </w:pPr>
      <w:r>
        <w:t>б) при питании газом горючим природным компримированным (КПГ):</w:t>
      </w:r>
    </w:p>
    <w:p w:rsidR="00FC5D20" w:rsidRDefault="00CF1542">
      <w:pPr>
        <w:pStyle w:val="ConsPlusNormal0"/>
        <w:spacing w:before="240"/>
        <w:ind w:firstLine="540"/>
        <w:jc w:val="both"/>
      </w:pPr>
      <w:r>
        <w:t>автоматический клапан;</w:t>
      </w:r>
    </w:p>
    <w:p w:rsidR="00FC5D20" w:rsidRDefault="00CF1542">
      <w:pPr>
        <w:pStyle w:val="ConsPlusNormal0"/>
        <w:spacing w:before="240"/>
        <w:ind w:firstLine="540"/>
        <w:jc w:val="both"/>
      </w:pPr>
      <w:r>
        <w:t>арматура;</w:t>
      </w:r>
    </w:p>
    <w:p w:rsidR="00FC5D20" w:rsidRDefault="00CF1542">
      <w:pPr>
        <w:pStyle w:val="ConsPlusNormal0"/>
        <w:spacing w:before="240"/>
        <w:ind w:firstLine="540"/>
        <w:jc w:val="both"/>
      </w:pPr>
      <w:r>
        <w:t>газовый баллон;</w:t>
      </w:r>
    </w:p>
    <w:p w:rsidR="00FC5D20" w:rsidRDefault="00CF1542">
      <w:pPr>
        <w:pStyle w:val="ConsPlusNormal0"/>
        <w:spacing w:before="240"/>
        <w:ind w:firstLine="540"/>
        <w:jc w:val="both"/>
      </w:pPr>
      <w:proofErr w:type="spellStart"/>
      <w:r>
        <w:t>газовоздухосмеситель</w:t>
      </w:r>
      <w:proofErr w:type="spellEnd"/>
      <w:r>
        <w:t xml:space="preserve"> (может использоваться </w:t>
      </w:r>
      <w:proofErr w:type="gramStart"/>
      <w:r>
        <w:t>штатный</w:t>
      </w:r>
      <w:proofErr w:type="gramEnd"/>
      <w:r>
        <w:t xml:space="preserve"> </w:t>
      </w:r>
      <w:proofErr w:type="spellStart"/>
      <w:r>
        <w:t>газовоздухосмеситель</w:t>
      </w:r>
      <w:proofErr w:type="spellEnd"/>
      <w:r>
        <w:t xml:space="preserve"> машины);</w:t>
      </w:r>
    </w:p>
    <w:p w:rsidR="00FC5D20" w:rsidRDefault="00CF1542">
      <w:pPr>
        <w:pStyle w:val="ConsPlusNormal0"/>
        <w:spacing w:before="240"/>
        <w:ind w:firstLine="540"/>
        <w:jc w:val="both"/>
      </w:pPr>
      <w:r>
        <w:t xml:space="preserve">гибкие и жесткие </w:t>
      </w:r>
      <w:proofErr w:type="spellStart"/>
      <w:r>
        <w:t>топливопроводы</w:t>
      </w:r>
      <w:proofErr w:type="spellEnd"/>
      <w:r>
        <w:t>;</w:t>
      </w:r>
    </w:p>
    <w:p w:rsidR="00FC5D20" w:rsidRDefault="00CF1542">
      <w:pPr>
        <w:pStyle w:val="ConsPlusNormal0"/>
        <w:spacing w:before="240"/>
        <w:ind w:firstLine="540"/>
        <w:jc w:val="both"/>
      </w:pPr>
      <w:r>
        <w:lastRenderedPageBreak/>
        <w:t>заправочный блок или узел;</w:t>
      </w:r>
    </w:p>
    <w:p w:rsidR="00FC5D20" w:rsidRDefault="00CF1542">
      <w:pPr>
        <w:pStyle w:val="ConsPlusNormal0"/>
        <w:spacing w:before="240"/>
        <w:ind w:firstLine="540"/>
        <w:jc w:val="both"/>
      </w:pPr>
      <w:r>
        <w:t>клапан с ручным управлением;</w:t>
      </w:r>
    </w:p>
    <w:p w:rsidR="00FC5D20" w:rsidRDefault="00CF1542">
      <w:pPr>
        <w:pStyle w:val="ConsPlusNormal0"/>
        <w:spacing w:before="240"/>
        <w:ind w:firstLine="540"/>
        <w:jc w:val="both"/>
      </w:pPr>
      <w:r>
        <w:t>манометр или указатель уровня топлива;</w:t>
      </w:r>
    </w:p>
    <w:p w:rsidR="00FC5D20" w:rsidRDefault="00CF1542">
      <w:pPr>
        <w:pStyle w:val="ConsPlusNormal0"/>
        <w:spacing w:before="240"/>
        <w:ind w:firstLine="540"/>
        <w:jc w:val="both"/>
      </w:pPr>
      <w:r>
        <w:t>предохранительное устройство (срабатывающее при</w:t>
      </w:r>
      <w:r>
        <w:t xml:space="preserve"> определенной температуре);</w:t>
      </w:r>
    </w:p>
    <w:p w:rsidR="00FC5D20" w:rsidRDefault="00CF1542">
      <w:pPr>
        <w:pStyle w:val="ConsPlusNormal0"/>
        <w:spacing w:before="240"/>
        <w:ind w:firstLine="540"/>
        <w:jc w:val="both"/>
      </w:pPr>
      <w:r>
        <w:t>электронный блок управления (для электронных систем) (за исключением случая переоборудования машин, включающего установку газового двигателя);</w:t>
      </w:r>
    </w:p>
    <w:p w:rsidR="00FC5D20" w:rsidRDefault="00CF1542">
      <w:pPr>
        <w:pStyle w:val="ConsPlusNormal0"/>
        <w:spacing w:before="240"/>
        <w:ind w:firstLine="540"/>
        <w:jc w:val="both"/>
      </w:pPr>
      <w:r>
        <w:t>в) при питании газом горючим природным сжиженным (СПГ):</w:t>
      </w:r>
    </w:p>
    <w:p w:rsidR="00FC5D20" w:rsidRDefault="00CF1542">
      <w:pPr>
        <w:pStyle w:val="ConsPlusNormal0"/>
        <w:spacing w:before="240"/>
        <w:ind w:firstLine="540"/>
        <w:jc w:val="both"/>
      </w:pPr>
      <w:r>
        <w:t>(ручной) вентиль;</w:t>
      </w:r>
    </w:p>
    <w:p w:rsidR="00FC5D20" w:rsidRDefault="00CF1542">
      <w:pPr>
        <w:pStyle w:val="ConsPlusNormal0"/>
        <w:spacing w:before="240"/>
        <w:ind w:firstLine="540"/>
        <w:jc w:val="both"/>
      </w:pPr>
      <w:r>
        <w:t xml:space="preserve">криогенный </w:t>
      </w:r>
      <w:r>
        <w:t>бак (</w:t>
      </w:r>
      <w:proofErr w:type="spellStart"/>
      <w:r>
        <w:t>криобак</w:t>
      </w:r>
      <w:proofErr w:type="spellEnd"/>
      <w:r>
        <w:t>);</w:t>
      </w:r>
    </w:p>
    <w:p w:rsidR="00FC5D20" w:rsidRDefault="00CF1542">
      <w:pPr>
        <w:pStyle w:val="ConsPlusNormal0"/>
        <w:spacing w:before="240"/>
        <w:ind w:firstLine="540"/>
        <w:jc w:val="both"/>
      </w:pPr>
      <w:r>
        <w:t>ресивер;</w:t>
      </w:r>
    </w:p>
    <w:p w:rsidR="00FC5D20" w:rsidRDefault="00CF1542">
      <w:pPr>
        <w:pStyle w:val="ConsPlusNormal0"/>
        <w:spacing w:before="240"/>
        <w:ind w:firstLine="540"/>
        <w:jc w:val="both"/>
      </w:pPr>
      <w:r>
        <w:t>датчик давления и (или) температуры;</w:t>
      </w:r>
    </w:p>
    <w:p w:rsidR="00FC5D20" w:rsidRDefault="00CF1542">
      <w:pPr>
        <w:pStyle w:val="ConsPlusNormal0"/>
        <w:spacing w:before="240"/>
        <w:ind w:firstLine="540"/>
        <w:jc w:val="both"/>
      </w:pPr>
      <w:r>
        <w:t>заправочный узел;</w:t>
      </w:r>
    </w:p>
    <w:p w:rsidR="00FC5D20" w:rsidRDefault="00CF1542">
      <w:pPr>
        <w:pStyle w:val="ConsPlusNormal0"/>
        <w:spacing w:before="240"/>
        <w:ind w:firstLine="540"/>
        <w:jc w:val="both"/>
      </w:pPr>
      <w:r>
        <w:t>контрольный клапан или обратный клапан;</w:t>
      </w:r>
    </w:p>
    <w:p w:rsidR="00FC5D20" w:rsidRDefault="00CF1542">
      <w:pPr>
        <w:pStyle w:val="ConsPlusNormal0"/>
        <w:spacing w:before="240"/>
        <w:ind w:firstLine="540"/>
        <w:jc w:val="both"/>
      </w:pPr>
      <w:r>
        <w:t>манометр или указатель уровня топлива;</w:t>
      </w:r>
    </w:p>
    <w:p w:rsidR="00FC5D20" w:rsidRDefault="00CF1542">
      <w:pPr>
        <w:pStyle w:val="ConsPlusNormal0"/>
        <w:spacing w:before="240"/>
        <w:ind w:firstLine="540"/>
        <w:jc w:val="both"/>
      </w:pPr>
      <w:r>
        <w:t>ограничительный клапан (устройство ограничения потока);</w:t>
      </w:r>
    </w:p>
    <w:p w:rsidR="00FC5D20" w:rsidRDefault="00CF1542">
      <w:pPr>
        <w:pStyle w:val="ConsPlusNormal0"/>
        <w:spacing w:before="240"/>
        <w:ind w:firstLine="540"/>
        <w:jc w:val="both"/>
      </w:pPr>
      <w:r>
        <w:t>предохранительный клапан;</w:t>
      </w:r>
    </w:p>
    <w:p w:rsidR="00FC5D20" w:rsidRDefault="00CF1542">
      <w:pPr>
        <w:pStyle w:val="ConsPlusNormal0"/>
        <w:spacing w:before="240"/>
        <w:ind w:firstLine="540"/>
        <w:jc w:val="both"/>
      </w:pPr>
      <w:r>
        <w:t>регулятор давлен</w:t>
      </w:r>
      <w:r>
        <w:t>ия;</w:t>
      </w:r>
    </w:p>
    <w:p w:rsidR="00FC5D20" w:rsidRDefault="00CF1542">
      <w:pPr>
        <w:pStyle w:val="ConsPlusNormal0"/>
        <w:spacing w:before="240"/>
        <w:ind w:firstLine="540"/>
        <w:jc w:val="both"/>
      </w:pPr>
      <w:r>
        <w:t>сигнализатор природного газа;</w:t>
      </w:r>
    </w:p>
    <w:p w:rsidR="00FC5D20" w:rsidRDefault="00CF1542">
      <w:pPr>
        <w:pStyle w:val="ConsPlusNormal0"/>
        <w:spacing w:before="240"/>
        <w:ind w:firstLine="540"/>
        <w:jc w:val="both"/>
      </w:pPr>
      <w:r>
        <w:t>система стравливания;</w:t>
      </w:r>
    </w:p>
    <w:p w:rsidR="00FC5D20" w:rsidRDefault="00CF1542">
      <w:pPr>
        <w:pStyle w:val="ConsPlusNormal0"/>
        <w:spacing w:before="240"/>
        <w:ind w:firstLine="540"/>
        <w:jc w:val="both"/>
      </w:pPr>
      <w:r>
        <w:t>соединительные муфты;</w:t>
      </w:r>
    </w:p>
    <w:p w:rsidR="00FC5D20" w:rsidRDefault="00CF1542">
      <w:pPr>
        <w:pStyle w:val="ConsPlusNormal0"/>
        <w:spacing w:before="240"/>
        <w:ind w:firstLine="540"/>
        <w:jc w:val="both"/>
      </w:pPr>
      <w:r>
        <w:t>теплообменник/испаритель;</w:t>
      </w:r>
    </w:p>
    <w:p w:rsidR="00FC5D20" w:rsidRDefault="00CF1542">
      <w:pPr>
        <w:pStyle w:val="ConsPlusNormal0"/>
        <w:spacing w:before="240"/>
        <w:ind w:firstLine="540"/>
        <w:jc w:val="both"/>
      </w:pPr>
      <w:proofErr w:type="spellStart"/>
      <w:r>
        <w:t>топливопровод</w:t>
      </w:r>
      <w:proofErr w:type="spellEnd"/>
      <w:r>
        <w:t>;</w:t>
      </w:r>
    </w:p>
    <w:p w:rsidR="00FC5D20" w:rsidRDefault="00CF1542">
      <w:pPr>
        <w:pStyle w:val="ConsPlusNormal0"/>
        <w:spacing w:before="240"/>
        <w:ind w:firstLine="540"/>
        <w:jc w:val="both"/>
      </w:pPr>
      <w:r>
        <w:t>электронный блок управления (за исключением случая переоборудования машин, включающего установку газового двигателя).</w:t>
      </w:r>
    </w:p>
    <w:p w:rsidR="00FC5D20" w:rsidRDefault="00CF1542">
      <w:pPr>
        <w:pStyle w:val="ConsPlusNormal0"/>
        <w:spacing w:before="240"/>
        <w:ind w:firstLine="540"/>
        <w:jc w:val="both"/>
      </w:pPr>
      <w:r>
        <w:t>5.8. На готовой к э</w:t>
      </w:r>
      <w:r>
        <w:t>ксплуатации машине расстояние между газовым баллоном и опорной поверхностью (грунтом) должно составлять не менее 200 мм.</w:t>
      </w:r>
    </w:p>
    <w:p w:rsidR="00FC5D20" w:rsidRDefault="00CF1542">
      <w:pPr>
        <w:pStyle w:val="ConsPlusNormal0"/>
        <w:spacing w:before="240"/>
        <w:ind w:firstLine="540"/>
        <w:jc w:val="both"/>
      </w:pPr>
      <w:r>
        <w:t xml:space="preserve">5.9. Жесткие и гибкие </w:t>
      </w:r>
      <w:proofErr w:type="spellStart"/>
      <w:r>
        <w:t>топливопроводы</w:t>
      </w:r>
      <w:proofErr w:type="spellEnd"/>
      <w:r>
        <w:t xml:space="preserve"> должны крепиться таким образом, чтобы они не </w:t>
      </w:r>
      <w:r>
        <w:lastRenderedPageBreak/>
        <w:t>подвергались вибрации или внешним нагрузкам.</w:t>
      </w:r>
    </w:p>
    <w:p w:rsidR="00FC5D20" w:rsidRDefault="00CF1542">
      <w:pPr>
        <w:pStyle w:val="ConsPlusNormal0"/>
        <w:spacing w:before="240"/>
        <w:ind w:firstLine="540"/>
        <w:jc w:val="both"/>
      </w:pPr>
      <w:r>
        <w:t xml:space="preserve">В точке крепления гибкие или жесткие </w:t>
      </w:r>
      <w:proofErr w:type="spellStart"/>
      <w:r>
        <w:t>топливопроводы</w:t>
      </w:r>
      <w:proofErr w:type="spellEnd"/>
      <w:r>
        <w:t xml:space="preserve"> должны устанавливаться таким образом, чтобы не было контактов между металлическими деталями.</w:t>
      </w:r>
    </w:p>
    <w:p w:rsidR="00FC5D20" w:rsidRDefault="00CF1542">
      <w:pPr>
        <w:pStyle w:val="ConsPlusNormal0"/>
        <w:spacing w:before="240"/>
        <w:ind w:firstLine="540"/>
        <w:jc w:val="both"/>
      </w:pPr>
      <w:r>
        <w:t xml:space="preserve">Жесткие и гибкие </w:t>
      </w:r>
      <w:proofErr w:type="spellStart"/>
      <w:r>
        <w:t>топливопроводы</w:t>
      </w:r>
      <w:proofErr w:type="spellEnd"/>
      <w:r>
        <w:t xml:space="preserve"> не должны размещаться в месте расположения точек </w:t>
      </w:r>
      <w:proofErr w:type="spellStart"/>
      <w:r>
        <w:t>поддомкрачивания</w:t>
      </w:r>
      <w:proofErr w:type="spellEnd"/>
      <w:r>
        <w:t>.</w:t>
      </w:r>
    </w:p>
    <w:p w:rsidR="00FC5D20" w:rsidRDefault="00CF1542">
      <w:pPr>
        <w:pStyle w:val="ConsPlusNormal0"/>
        <w:spacing w:before="240"/>
        <w:ind w:firstLine="540"/>
        <w:jc w:val="both"/>
      </w:pPr>
      <w:r>
        <w:t xml:space="preserve">На открытых </w:t>
      </w:r>
      <w:r>
        <w:t xml:space="preserve">участках </w:t>
      </w:r>
      <w:proofErr w:type="spellStart"/>
      <w:r>
        <w:t>топливопроводы</w:t>
      </w:r>
      <w:proofErr w:type="spellEnd"/>
      <w:r>
        <w:t xml:space="preserve"> должны покрываться защитным материалом.</w:t>
      </w:r>
    </w:p>
    <w:p w:rsidR="00FC5D20" w:rsidRDefault="00CF1542">
      <w:pPr>
        <w:pStyle w:val="ConsPlusNormal0"/>
        <w:spacing w:before="240"/>
        <w:ind w:firstLine="540"/>
        <w:jc w:val="both"/>
      </w:pPr>
      <w:r>
        <w:t>5.10. Паяные или сварные соединения, а также резьбовые соединения с упорными гайками не допускаются.</w:t>
      </w:r>
    </w:p>
    <w:p w:rsidR="00FC5D20" w:rsidRDefault="00CF1542">
      <w:pPr>
        <w:pStyle w:val="ConsPlusNormal0"/>
        <w:spacing w:before="240"/>
        <w:ind w:firstLine="540"/>
        <w:jc w:val="both"/>
      </w:pPr>
      <w:r>
        <w:t>Соединения должны быть герметичными.</w:t>
      </w:r>
    </w:p>
    <w:p w:rsidR="00FC5D20" w:rsidRDefault="00CF1542">
      <w:pPr>
        <w:pStyle w:val="ConsPlusNormal0"/>
        <w:spacing w:before="240"/>
        <w:ind w:firstLine="540"/>
        <w:jc w:val="both"/>
      </w:pPr>
      <w:r>
        <w:t>Все соединения должны находиться в доступных для осмот</w:t>
      </w:r>
      <w:r>
        <w:t>ра местах.</w:t>
      </w:r>
    </w:p>
    <w:p w:rsidR="00FC5D20" w:rsidRDefault="00CF1542">
      <w:pPr>
        <w:pStyle w:val="ConsPlusNormal0"/>
        <w:spacing w:before="240"/>
        <w:ind w:firstLine="540"/>
        <w:jc w:val="both"/>
      </w:pPr>
      <w:r>
        <w:t>5.11. Заправочный блок должен размещаться с внешней стороны машины или в моторном отсеке.</w:t>
      </w:r>
    </w:p>
    <w:p w:rsidR="00FC5D20" w:rsidRDefault="00CF1542">
      <w:pPr>
        <w:pStyle w:val="ConsPlusNormal0"/>
        <w:spacing w:before="240"/>
        <w:ind w:firstLine="540"/>
        <w:jc w:val="both"/>
      </w:pPr>
      <w:r>
        <w:t>Крепление заправочного блока должно исключать возможность его вращения и обеспечивать его защиту от грязи и влаги.</w:t>
      </w:r>
    </w:p>
    <w:p w:rsidR="00FC5D20" w:rsidRDefault="00CF1542">
      <w:pPr>
        <w:pStyle w:val="ConsPlusNormal0"/>
        <w:spacing w:before="240"/>
        <w:ind w:firstLine="540"/>
        <w:jc w:val="both"/>
      </w:pPr>
      <w:r>
        <w:t>5.12. Конструкция электрических соединен</w:t>
      </w:r>
      <w:r>
        <w:t>ий и элементов электрооборудования должна исключать возможность образования электрической искры.</w:t>
      </w:r>
    </w:p>
    <w:p w:rsidR="00FC5D20" w:rsidRDefault="00CF1542">
      <w:pPr>
        <w:pStyle w:val="ConsPlusNormal0"/>
        <w:spacing w:before="240"/>
        <w:ind w:firstLine="540"/>
        <w:jc w:val="both"/>
      </w:pPr>
      <w:bookmarkStart w:id="29" w:name="P1064"/>
      <w:bookmarkEnd w:id="29"/>
      <w:r>
        <w:t xml:space="preserve">5.13. </w:t>
      </w:r>
      <w:proofErr w:type="gramStart"/>
      <w:r>
        <w:t>При переводе (переоборудовании) машины на питание газообразным топливом (внесении изменений в конструкцию машины) необходимо соблюдать требования, предъя</w:t>
      </w:r>
      <w:r>
        <w:t xml:space="preserve">вляемые к порядку, процедурам и методам контроля установки газобаллонного оборудования в соответствии с межгосударственными стандартами, включенными в перечни, предусмотренные </w:t>
      </w:r>
      <w:hyperlink r:id="rId206" w:tooltip="&quot;Договор о Евразийском экономическом союзе&quot; (Подписан в г. Астане 29.05.2014) (ред. от 25.05.2023) (с изм. и доп., вступ. в силу с 24.06.2024) {КонсультантПлюс}">
        <w:r>
          <w:rPr>
            <w:color w:val="0000FF"/>
          </w:rPr>
          <w:t>пунктом 4</w:t>
        </w:r>
      </w:hyperlink>
      <w:r>
        <w:t xml:space="preserve"> Протокола о техническом регулировании в ра</w:t>
      </w:r>
      <w:r>
        <w:t>мках Евразийского экономического союза (приложение N 9 к Договору о Евразийском экономическом союзе от 29 мая 2014 года).</w:t>
      </w:r>
      <w:proofErr w:type="gramEnd"/>
    </w:p>
    <w:p w:rsidR="00FC5D20" w:rsidRDefault="00FC5D20">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Раздел "Требования в отношении отдельных изменений, внесенных в конструкцию машины" (в ред. решения Со</w:t>
            </w:r>
            <w:r>
              <w:rPr>
                <w:color w:val="392C69"/>
              </w:rPr>
              <w:t xml:space="preserve">вета ЕЭК от 13.03.2026 N 36) </w:t>
            </w:r>
            <w:hyperlink r:id="rId207"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jc w:val="center"/>
        <w:outlineLvl w:val="2"/>
      </w:pPr>
      <w:r>
        <w:t>Требования в отношении отдельных изменений, внесенных</w:t>
      </w:r>
    </w:p>
    <w:p w:rsidR="00FC5D20" w:rsidRDefault="00CF1542">
      <w:pPr>
        <w:pStyle w:val="ConsPlusTitle0"/>
        <w:jc w:val="center"/>
      </w:pPr>
      <w:r>
        <w:t>в конструкцию машины</w:t>
      </w:r>
    </w:p>
    <w:p w:rsidR="00FC5D20" w:rsidRDefault="00FC5D20">
      <w:pPr>
        <w:pStyle w:val="ConsPlusNormal0"/>
        <w:jc w:val="center"/>
      </w:pPr>
    </w:p>
    <w:p w:rsidR="00FC5D20" w:rsidRDefault="00CF1542">
      <w:pPr>
        <w:pStyle w:val="ConsPlusNormal0"/>
        <w:jc w:val="center"/>
      </w:pPr>
      <w:proofErr w:type="gramStart"/>
      <w:r>
        <w:t xml:space="preserve">(введено </w:t>
      </w:r>
      <w:hyperlink r:id="rId208" w:tooltip="Решение Совета Евразийской экономической комиссии от 24.11.2023 N 137 &quot;О внесении изменений в некоторые решения Комиссии Таможенного союза и Совета Евразийской экономической комиссии&quot; {КонсультантПлюс}">
        <w:r>
          <w:rPr>
            <w:color w:val="0000FF"/>
          </w:rPr>
          <w:t>решением</w:t>
        </w:r>
      </w:hyperlink>
      <w:r>
        <w:t xml:space="preserve"> Совета Евразийской экономической комиссии</w:t>
      </w:r>
      <w:proofErr w:type="gramEnd"/>
    </w:p>
    <w:p w:rsidR="00FC5D20" w:rsidRDefault="00CF1542">
      <w:pPr>
        <w:pStyle w:val="ConsPlusNormal0"/>
        <w:jc w:val="center"/>
      </w:pPr>
      <w:r>
        <w:t>от 24.11.2023 N 137)</w:t>
      </w:r>
    </w:p>
    <w:p w:rsidR="00FC5D20" w:rsidRDefault="00FC5D20">
      <w:pPr>
        <w:pStyle w:val="ConsPlusNormal0"/>
        <w:ind w:firstLine="540"/>
        <w:jc w:val="both"/>
      </w:pPr>
    </w:p>
    <w:p w:rsidR="00FC5D20" w:rsidRDefault="00CF1542">
      <w:pPr>
        <w:pStyle w:val="ConsPlusNormal0"/>
        <w:ind w:firstLine="540"/>
        <w:jc w:val="both"/>
      </w:pPr>
      <w:hyperlink r:id="rId209"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1</w:t>
        </w:r>
      </w:hyperlink>
      <w:r>
        <w:t>. Установка оборудования для питания двигателя газообразным топливом (газом горючим природным компримированным (КПГ), или газом горючим природным сжиженным (СПГ), или сжиженным углеводородным газом (СУГ)) осу</w:t>
      </w:r>
      <w:r>
        <w:t xml:space="preserve">ществляется с соблюдением следующих </w:t>
      </w:r>
      <w:r>
        <w:lastRenderedPageBreak/>
        <w:t>требований:</w:t>
      </w:r>
    </w:p>
    <w:p w:rsidR="00FC5D20" w:rsidRDefault="00CF1542">
      <w:pPr>
        <w:pStyle w:val="ConsPlusNormal0"/>
        <w:spacing w:before="240"/>
        <w:ind w:firstLine="540"/>
        <w:jc w:val="both"/>
      </w:pPr>
      <w:r>
        <w:t xml:space="preserve">а) на машину допускается устанавливать только газобаллонное оборудование, в отношении которого в соответствии с </w:t>
      </w:r>
      <w:hyperlink r:id="rId210" w:tooltip="&quot;Соглашение о принятии единообразных технических предписаний для колесных транспортных средств, предметов оборудования и частей, которые могут быть установлены и/или использованы на колесных транспортных средствах, и об условиях взаимного признания официальных">
        <w:r>
          <w:rPr>
            <w:color w:val="0000FF"/>
          </w:rPr>
          <w:t>Соглашением</w:t>
        </w:r>
      </w:hyperlink>
      <w:r>
        <w:t xml:space="preserve"> 1958 года выданы сообщения, касающиеся официального утверждения типа для соответствующего семейства двигателей, или в отношении которого подтверждено соответствие требованиям технического </w:t>
      </w:r>
      <w:hyperlink r:id="rId211" w:tooltip="Решение Комиссии Таможенного союза от 09.12.2011 N 877 (ред. от 13.03.2026) &quot;О принятии технического регламента Таможенного союза &quot;О безопасности колесных транспортных средств&quot; (вместе с &quot;ТР ТС 018/2011. Технический регламент Таможенного союза. О безопасности ">
        <w:r>
          <w:rPr>
            <w:color w:val="0000FF"/>
          </w:rPr>
          <w:t>регламента</w:t>
        </w:r>
      </w:hyperlink>
      <w:r>
        <w:t xml:space="preserve"> Таможенного союза "О безопасности колесных транспортных средств" (</w:t>
      </w:r>
      <w:proofErr w:type="gramStart"/>
      <w:r>
        <w:t>ТР</w:t>
      </w:r>
      <w:proofErr w:type="gramEnd"/>
      <w:r>
        <w:t xml:space="preserve"> ТС 018/2011) или технического </w:t>
      </w:r>
      <w:hyperlink r:id="rId212" w:tooltip="Решение Совета Евразийской экономической комиссии от 20.07.2012 N 60 (ред. от 12.04.2024) &quot;О принятии технического регламента Таможенного союза &quot;О безопасности сельскохозяйственных и лесохозяйственных тракторов и прицепов к ним&quot; (вместе с &quot;ТР ТС 031/2012. Техн">
        <w:r>
          <w:rPr>
            <w:color w:val="0000FF"/>
          </w:rPr>
          <w:t>регламента</w:t>
        </w:r>
      </w:hyperlink>
      <w:r>
        <w:t xml:space="preserve"> Таможенного союза "О безопасности сельскохозяйственных и лесохозяйственных тракторов и прицепов к ним" (</w:t>
      </w:r>
      <w:proofErr w:type="gramStart"/>
      <w:r>
        <w:t>ТР</w:t>
      </w:r>
      <w:proofErr w:type="gramEnd"/>
      <w:r>
        <w:t xml:space="preserve"> ТС 031/2012);</w:t>
      </w:r>
    </w:p>
    <w:p w:rsidR="00FC5D20" w:rsidRDefault="00CF1542">
      <w:pPr>
        <w:pStyle w:val="ConsPlusNormal0"/>
        <w:spacing w:before="240"/>
        <w:ind w:firstLine="540"/>
        <w:jc w:val="both"/>
      </w:pPr>
      <w:r>
        <w:t>б) размещение и установка оборудования для питания двигателя газообразным топливом должны осуществляться в соответствии с требованиями международных и региональных (межгосударственных) стандартов, а в случае их отсутствия - национальных (государственных) с</w:t>
      </w:r>
      <w:r>
        <w:t>тандартов, в результате применения которых на добровольной основе обеспечивается соблюдение требований технического регламента Таможенного союза "О безопасности машин и оборудования" (</w:t>
      </w:r>
      <w:proofErr w:type="gramStart"/>
      <w:r>
        <w:t>ТР</w:t>
      </w:r>
      <w:proofErr w:type="gramEnd"/>
      <w:r>
        <w:t xml:space="preserve"> ТС 010/2011), и международных и региональных (межгосударственных) ста</w:t>
      </w:r>
      <w:r>
        <w:t>ндартов, а в случае их отсутствия - национальных (государственных)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w:t>
      </w:r>
      <w:r>
        <w:t xml:space="preserve"> Таможенного союза "О безопасности машин и оборудования" (</w:t>
      </w:r>
      <w:proofErr w:type="gramStart"/>
      <w:r>
        <w:t>ТР</w:t>
      </w:r>
      <w:proofErr w:type="gramEnd"/>
      <w:r>
        <w:t xml:space="preserve"> ТС 010/2011) и осуществления оценки соответствия объектов технического регулирования, на соответствующие виды машин и (или) оборудования.</w:t>
      </w:r>
    </w:p>
    <w:p w:rsidR="00FC5D20" w:rsidRDefault="00CF1542">
      <w:pPr>
        <w:pStyle w:val="ConsPlusNormal0"/>
        <w:spacing w:before="240"/>
        <w:ind w:firstLine="540"/>
        <w:jc w:val="both"/>
      </w:pPr>
      <w:r>
        <w:t>2. При внесении изменений в конструкцию самоходной машины</w:t>
      </w:r>
      <w:r>
        <w:t xml:space="preserve"> или прицепа специального назначения, в том числе в результате которых меняется назначение применения такой машины, должны быть выполнены следующие требования:</w:t>
      </w:r>
    </w:p>
    <w:p w:rsidR="00FC5D20" w:rsidRDefault="00CF1542">
      <w:pPr>
        <w:pStyle w:val="ConsPlusNormal0"/>
        <w:spacing w:before="240"/>
        <w:ind w:firstLine="540"/>
        <w:jc w:val="both"/>
      </w:pPr>
      <w:r>
        <w:t>максимальная масса и ее распределение по осям, а также изменение координат центра масс не должны</w:t>
      </w:r>
      <w:r>
        <w:t xml:space="preserve"> превышать пределов, установленных изготовителем или разработчиком (проектировщиком) машины;</w:t>
      </w:r>
    </w:p>
    <w:p w:rsidR="00FC5D20" w:rsidRDefault="00CF1542">
      <w:pPr>
        <w:pStyle w:val="ConsPlusNormal0"/>
        <w:spacing w:before="240"/>
        <w:ind w:firstLine="540"/>
        <w:jc w:val="both"/>
      </w:pPr>
      <w:r>
        <w:t>наличие:</w:t>
      </w:r>
    </w:p>
    <w:p w:rsidR="00FC5D20" w:rsidRDefault="00CF1542">
      <w:pPr>
        <w:pStyle w:val="ConsPlusNormal0"/>
        <w:spacing w:before="240"/>
        <w:ind w:firstLine="540"/>
        <w:jc w:val="both"/>
      </w:pPr>
      <w:r>
        <w:t>решения изготовителя, или разработчика (проектировщика) машины, или уполномоченного изготовителем лица о согласовании возможности внесения таких изменений</w:t>
      </w:r>
      <w:r>
        <w:t xml:space="preserve"> в конструкцию машины, находящейся в эксплуатации (при наличии);</w:t>
      </w:r>
    </w:p>
    <w:p w:rsidR="00FC5D20" w:rsidRDefault="00CF1542">
      <w:pPr>
        <w:pStyle w:val="ConsPlusNormal0"/>
        <w:spacing w:before="240"/>
        <w:ind w:firstLine="540"/>
        <w:jc w:val="both"/>
      </w:pPr>
      <w:r>
        <w:t>сертификата соответствия или декларации о соответствии на машину, в конструкцию которой вносятся изменения;</w:t>
      </w:r>
    </w:p>
    <w:p w:rsidR="00FC5D20" w:rsidRDefault="00CF1542">
      <w:pPr>
        <w:pStyle w:val="ConsPlusNormal0"/>
        <w:spacing w:before="240"/>
        <w:ind w:firstLine="540"/>
        <w:jc w:val="both"/>
      </w:pPr>
      <w:r>
        <w:t>сертификата соответствия или декларации о соответствии на устанавливаемое оборудова</w:t>
      </w:r>
      <w:r>
        <w:t>ние.</w:t>
      </w:r>
    </w:p>
    <w:p w:rsidR="00FC5D20" w:rsidRDefault="00CF1542">
      <w:pPr>
        <w:pStyle w:val="ConsPlusNormal0"/>
        <w:spacing w:before="240"/>
        <w:ind w:firstLine="540"/>
        <w:jc w:val="both"/>
      </w:pPr>
      <w:r>
        <w:t>Внесение изменений в конструкцию машин, находящихся в эксплуатации, осуществляется в порядке, установленном нормативными правовыми актами государства - члена Евразийского экономического союза.</w:t>
      </w:r>
    </w:p>
    <w:p w:rsidR="00FC5D20" w:rsidRDefault="00CF1542">
      <w:pPr>
        <w:pStyle w:val="ConsPlusNormal0"/>
        <w:spacing w:before="240"/>
        <w:ind w:firstLine="540"/>
        <w:jc w:val="both"/>
      </w:pPr>
      <w:r>
        <w:t>Проверка выполнения требований к машинам, находящимся в эк</w:t>
      </w:r>
      <w:r>
        <w:t xml:space="preserve">сплуатации, в случае внесения изменений в их конструкцию осуществляется в соответствии с требованиями </w:t>
      </w:r>
      <w:r>
        <w:lastRenderedPageBreak/>
        <w:t>законодательства государств - членов Евразийского экономического союза. Проверка безопасности конструкции проводится методами технической экспертизы и (пр</w:t>
      </w:r>
      <w:r>
        <w:t>и необходимости) испытаний (измерений).</w:t>
      </w:r>
    </w:p>
    <w:p w:rsidR="00FC5D20" w:rsidRDefault="00CF1542">
      <w:pPr>
        <w:pStyle w:val="ConsPlusNormal0"/>
        <w:spacing w:before="240"/>
        <w:ind w:firstLine="540"/>
        <w:jc w:val="both"/>
      </w:pPr>
      <w:r>
        <w:t>Проверка выполнения требований к машинам не проводится в случае внесения изменений в конструкцию, предусмотренных эксплуатационными документами.</w:t>
      </w:r>
    </w:p>
    <w:p w:rsidR="00FC5D20" w:rsidRDefault="00CF1542">
      <w:pPr>
        <w:pStyle w:val="ConsPlusNormal0"/>
        <w:jc w:val="both"/>
      </w:pPr>
      <w:r>
        <w:t>(</w:t>
      </w:r>
      <w:proofErr w:type="gramStart"/>
      <w:r>
        <w:t>п</w:t>
      </w:r>
      <w:proofErr w:type="gramEnd"/>
      <w:r>
        <w:t xml:space="preserve">. 2 введен </w:t>
      </w:r>
      <w:hyperlink r:id="rId21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 от 13.03.2026 N 36)</w:t>
      </w:r>
    </w:p>
    <w:p w:rsidR="00FC5D20" w:rsidRDefault="00FC5D20">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Раздел "Требования к идентификации самоходных машин и прицепов специального назначения" (в ред. решения Совета ЕЭК от 13.03.2026 N 36) </w:t>
            </w:r>
            <w:hyperlink r:id="rId214"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jc w:val="center"/>
        <w:outlineLvl w:val="2"/>
      </w:pPr>
      <w:r>
        <w:t>Требования к идентификации самоходных машин и прицепов</w:t>
      </w:r>
    </w:p>
    <w:p w:rsidR="00FC5D20" w:rsidRDefault="00CF1542">
      <w:pPr>
        <w:pStyle w:val="ConsPlusTitle0"/>
        <w:jc w:val="center"/>
      </w:pPr>
      <w:r>
        <w:t>специального назначения</w:t>
      </w:r>
    </w:p>
    <w:p w:rsidR="00FC5D20" w:rsidRDefault="00FC5D20">
      <w:pPr>
        <w:pStyle w:val="ConsPlusNormal0"/>
        <w:jc w:val="center"/>
      </w:pPr>
    </w:p>
    <w:p w:rsidR="00FC5D20" w:rsidRDefault="00CF1542">
      <w:pPr>
        <w:pStyle w:val="ConsPlusNormal0"/>
        <w:jc w:val="center"/>
      </w:pPr>
      <w:proofErr w:type="gramStart"/>
      <w:r>
        <w:t xml:space="preserve">(введено </w:t>
      </w:r>
      <w:hyperlink r:id="rId215"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t xml:space="preserve"> Совета Евразийской экономической комиссии</w:t>
      </w:r>
      <w:proofErr w:type="gramEnd"/>
    </w:p>
    <w:p w:rsidR="00FC5D20" w:rsidRDefault="00CF1542">
      <w:pPr>
        <w:pStyle w:val="ConsPlusNormal0"/>
        <w:jc w:val="center"/>
      </w:pPr>
      <w:r>
        <w:t>от 13.03.2026 N 36)</w:t>
      </w:r>
    </w:p>
    <w:p w:rsidR="00FC5D20" w:rsidRDefault="00FC5D20">
      <w:pPr>
        <w:pStyle w:val="ConsPlusNormal0"/>
        <w:jc w:val="both"/>
      </w:pPr>
    </w:p>
    <w:p w:rsidR="00FC5D20" w:rsidRDefault="00CF1542">
      <w:pPr>
        <w:pStyle w:val="ConsPlusNormal0"/>
        <w:ind w:firstLine="540"/>
        <w:jc w:val="both"/>
      </w:pPr>
      <w:r>
        <w:t>1. В качестве идентификационного номера может использоваться идентификацио</w:t>
      </w:r>
      <w:r>
        <w:t>нный номер машины (PIN) или идентификационный номер транспортного средства (VIN).</w:t>
      </w:r>
    </w:p>
    <w:p w:rsidR="00FC5D20" w:rsidRDefault="00CF1542">
      <w:pPr>
        <w:pStyle w:val="ConsPlusNormal0"/>
        <w:spacing w:before="240"/>
        <w:ind w:firstLine="540"/>
        <w:jc w:val="both"/>
      </w:pPr>
      <w:r>
        <w:t xml:space="preserve">В случае неиспользования изготовителем идентификационных номеров PIN или VIN наносимый на машину идентификационный номер должен соответствовать </w:t>
      </w:r>
      <w:hyperlink w:anchor="P835" w:tooltip="2. Обзорность с рабочего места оператора должна быть достаточной для обеспечения безопасности оператора и находящегося в опасной зоне персонала при применении машины и ее рабочих органов по назначению. При необходимости должны быть обеспечены средства, требуем">
        <w:r>
          <w:rPr>
            <w:color w:val="0000FF"/>
          </w:rPr>
          <w:t>пункту 2</w:t>
        </w:r>
      </w:hyperlink>
      <w:r>
        <w:t xml:space="preserve"> настоящих требований.</w:t>
      </w:r>
    </w:p>
    <w:p w:rsidR="00FC5D20" w:rsidRDefault="00CF1542">
      <w:pPr>
        <w:pStyle w:val="ConsPlusNormal0"/>
        <w:spacing w:before="240"/>
        <w:ind w:firstLine="540"/>
        <w:jc w:val="both"/>
      </w:pPr>
      <w:r>
        <w:t>Идентификационный номер машины должен являться уникальным в течение не менее 30 лет.</w:t>
      </w:r>
    </w:p>
    <w:p w:rsidR="00FC5D20" w:rsidRDefault="00CF1542">
      <w:pPr>
        <w:pStyle w:val="ConsPlusNormal0"/>
        <w:spacing w:before="240"/>
        <w:ind w:firstLine="540"/>
        <w:jc w:val="both"/>
      </w:pPr>
      <w:r>
        <w:t xml:space="preserve">2. Идентификационный номер должен содержать 17 знаков, в число которых могут входить арабские цифры от 0 </w:t>
      </w:r>
      <w:r>
        <w:t>до 9 и буквы латинского алфавита, за исключением букв I, O и Q.</w:t>
      </w:r>
    </w:p>
    <w:p w:rsidR="00FC5D20" w:rsidRDefault="00CF1542">
      <w:pPr>
        <w:pStyle w:val="ConsPlusNormal0"/>
        <w:spacing w:before="240"/>
        <w:ind w:firstLine="540"/>
        <w:jc w:val="both"/>
      </w:pPr>
      <w:r>
        <w:t>Идентификационный номер должен включать не менее 1 латинской буквы, используемой для кодирования основных признаков машины. Выбор знаков для кодирования и их последовательность определяются из</w:t>
      </w:r>
      <w:r>
        <w:t>готовителем. При использовании изготовителем букв кириллического алфавита с целью кодирования основных признаков машины в проектной (конструкторской), эксплуатационной или технологической документации в идентификационном номере применяется транслитерация с</w:t>
      </w:r>
      <w:r>
        <w:t xml:space="preserve"> использованием букв латинского алфавита согласно таблице 1.</w:t>
      </w:r>
    </w:p>
    <w:p w:rsidR="00FC5D20" w:rsidRDefault="00FC5D20">
      <w:pPr>
        <w:pStyle w:val="ConsPlusNormal0"/>
        <w:jc w:val="both"/>
      </w:pPr>
    </w:p>
    <w:p w:rsidR="00FC5D20" w:rsidRDefault="00CF1542">
      <w:pPr>
        <w:pStyle w:val="ConsPlusNormal0"/>
        <w:jc w:val="right"/>
      </w:pPr>
      <w:r>
        <w:t>Таблица 1</w:t>
      </w:r>
    </w:p>
    <w:p w:rsidR="00FC5D20" w:rsidRDefault="00FC5D20">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4"/>
        <w:gridCol w:w="4535"/>
      </w:tblGrid>
      <w:tr w:rsidR="00FC5D20">
        <w:tc>
          <w:tcPr>
            <w:tcW w:w="4534" w:type="dxa"/>
          </w:tcPr>
          <w:p w:rsidR="00FC5D20" w:rsidRDefault="00CF1542">
            <w:pPr>
              <w:pStyle w:val="ConsPlusNormal0"/>
              <w:jc w:val="center"/>
            </w:pPr>
            <w:r>
              <w:t>Буква кириллицы</w:t>
            </w:r>
          </w:p>
        </w:tc>
        <w:tc>
          <w:tcPr>
            <w:tcW w:w="4535" w:type="dxa"/>
          </w:tcPr>
          <w:p w:rsidR="00FC5D20" w:rsidRDefault="00CF1542">
            <w:pPr>
              <w:pStyle w:val="ConsPlusNormal0"/>
              <w:jc w:val="center"/>
            </w:pPr>
            <w:r>
              <w:t>Транслитерация</w:t>
            </w:r>
          </w:p>
        </w:tc>
      </w:tr>
      <w:tr w:rsidR="00FC5D20">
        <w:tc>
          <w:tcPr>
            <w:tcW w:w="4534" w:type="dxa"/>
          </w:tcPr>
          <w:p w:rsidR="00FC5D20" w:rsidRDefault="00CF1542">
            <w:pPr>
              <w:pStyle w:val="ConsPlusNormal0"/>
              <w:jc w:val="center"/>
            </w:pPr>
            <w:r>
              <w:t>А</w:t>
            </w:r>
          </w:p>
        </w:tc>
        <w:tc>
          <w:tcPr>
            <w:tcW w:w="4535" w:type="dxa"/>
          </w:tcPr>
          <w:p w:rsidR="00FC5D20" w:rsidRDefault="00CF1542">
            <w:pPr>
              <w:pStyle w:val="ConsPlusNormal0"/>
              <w:jc w:val="center"/>
            </w:pPr>
            <w:r>
              <w:t>A</w:t>
            </w:r>
          </w:p>
        </w:tc>
      </w:tr>
      <w:tr w:rsidR="00FC5D20">
        <w:tc>
          <w:tcPr>
            <w:tcW w:w="4534" w:type="dxa"/>
          </w:tcPr>
          <w:p w:rsidR="00FC5D20" w:rsidRDefault="00CF1542">
            <w:pPr>
              <w:pStyle w:val="ConsPlusNormal0"/>
              <w:jc w:val="center"/>
            </w:pPr>
            <w:r>
              <w:t>Б</w:t>
            </w:r>
          </w:p>
        </w:tc>
        <w:tc>
          <w:tcPr>
            <w:tcW w:w="4535" w:type="dxa"/>
          </w:tcPr>
          <w:p w:rsidR="00FC5D20" w:rsidRDefault="00CF1542">
            <w:pPr>
              <w:pStyle w:val="ConsPlusNormal0"/>
              <w:jc w:val="center"/>
            </w:pPr>
            <w:r>
              <w:t>B</w:t>
            </w:r>
          </w:p>
        </w:tc>
      </w:tr>
      <w:tr w:rsidR="00FC5D20">
        <w:tc>
          <w:tcPr>
            <w:tcW w:w="4534" w:type="dxa"/>
          </w:tcPr>
          <w:p w:rsidR="00FC5D20" w:rsidRDefault="00CF1542">
            <w:pPr>
              <w:pStyle w:val="ConsPlusNormal0"/>
              <w:jc w:val="center"/>
            </w:pPr>
            <w:r>
              <w:lastRenderedPageBreak/>
              <w:t>В</w:t>
            </w:r>
          </w:p>
        </w:tc>
        <w:tc>
          <w:tcPr>
            <w:tcW w:w="4535" w:type="dxa"/>
          </w:tcPr>
          <w:p w:rsidR="00FC5D20" w:rsidRDefault="00CF1542">
            <w:pPr>
              <w:pStyle w:val="ConsPlusNormal0"/>
              <w:jc w:val="center"/>
            </w:pPr>
            <w:r>
              <w:t>V</w:t>
            </w:r>
          </w:p>
        </w:tc>
      </w:tr>
      <w:tr w:rsidR="00FC5D20">
        <w:tc>
          <w:tcPr>
            <w:tcW w:w="4534" w:type="dxa"/>
          </w:tcPr>
          <w:p w:rsidR="00FC5D20" w:rsidRDefault="00CF1542">
            <w:pPr>
              <w:pStyle w:val="ConsPlusNormal0"/>
              <w:jc w:val="center"/>
            </w:pPr>
            <w:r>
              <w:t>Г</w:t>
            </w:r>
          </w:p>
        </w:tc>
        <w:tc>
          <w:tcPr>
            <w:tcW w:w="4535" w:type="dxa"/>
          </w:tcPr>
          <w:p w:rsidR="00FC5D20" w:rsidRDefault="00CF1542">
            <w:pPr>
              <w:pStyle w:val="ConsPlusNormal0"/>
              <w:jc w:val="center"/>
            </w:pPr>
            <w:r>
              <w:t>G</w:t>
            </w:r>
          </w:p>
        </w:tc>
      </w:tr>
      <w:tr w:rsidR="00FC5D20">
        <w:tc>
          <w:tcPr>
            <w:tcW w:w="4534" w:type="dxa"/>
          </w:tcPr>
          <w:p w:rsidR="00FC5D20" w:rsidRDefault="00CF1542">
            <w:pPr>
              <w:pStyle w:val="ConsPlusNormal0"/>
              <w:jc w:val="center"/>
            </w:pPr>
            <w:r>
              <w:t>Д</w:t>
            </w:r>
          </w:p>
        </w:tc>
        <w:tc>
          <w:tcPr>
            <w:tcW w:w="4535" w:type="dxa"/>
          </w:tcPr>
          <w:p w:rsidR="00FC5D20" w:rsidRDefault="00CF1542">
            <w:pPr>
              <w:pStyle w:val="ConsPlusNormal0"/>
              <w:jc w:val="center"/>
            </w:pPr>
            <w:r>
              <w:t>D</w:t>
            </w:r>
          </w:p>
        </w:tc>
      </w:tr>
      <w:tr w:rsidR="00FC5D20">
        <w:tc>
          <w:tcPr>
            <w:tcW w:w="4534" w:type="dxa"/>
          </w:tcPr>
          <w:p w:rsidR="00FC5D20" w:rsidRDefault="00CF1542">
            <w:pPr>
              <w:pStyle w:val="ConsPlusNormal0"/>
              <w:jc w:val="center"/>
            </w:pPr>
            <w:r>
              <w:t>Е</w:t>
            </w:r>
          </w:p>
        </w:tc>
        <w:tc>
          <w:tcPr>
            <w:tcW w:w="4535" w:type="dxa"/>
          </w:tcPr>
          <w:p w:rsidR="00FC5D20" w:rsidRDefault="00CF1542">
            <w:pPr>
              <w:pStyle w:val="ConsPlusNormal0"/>
              <w:jc w:val="center"/>
            </w:pPr>
            <w:r>
              <w:t>E</w:t>
            </w:r>
          </w:p>
        </w:tc>
      </w:tr>
      <w:tr w:rsidR="00FC5D20">
        <w:tc>
          <w:tcPr>
            <w:tcW w:w="4534" w:type="dxa"/>
          </w:tcPr>
          <w:p w:rsidR="00FC5D20" w:rsidRDefault="00CF1542">
            <w:pPr>
              <w:pStyle w:val="ConsPlusNormal0"/>
              <w:jc w:val="center"/>
            </w:pPr>
            <w:r>
              <w:t>Е</w:t>
            </w:r>
          </w:p>
        </w:tc>
        <w:tc>
          <w:tcPr>
            <w:tcW w:w="4535" w:type="dxa"/>
          </w:tcPr>
          <w:p w:rsidR="00FC5D20" w:rsidRDefault="00CF1542">
            <w:pPr>
              <w:pStyle w:val="ConsPlusNormal0"/>
              <w:jc w:val="center"/>
            </w:pPr>
            <w:proofErr w:type="spellStart"/>
            <w:r>
              <w:t>Yo</w:t>
            </w:r>
            <w:proofErr w:type="spellEnd"/>
          </w:p>
        </w:tc>
      </w:tr>
      <w:tr w:rsidR="00FC5D20">
        <w:tc>
          <w:tcPr>
            <w:tcW w:w="4534" w:type="dxa"/>
          </w:tcPr>
          <w:p w:rsidR="00FC5D20" w:rsidRDefault="00CF1542">
            <w:pPr>
              <w:pStyle w:val="ConsPlusNormal0"/>
              <w:jc w:val="center"/>
            </w:pPr>
            <w:r>
              <w:t>Ж</w:t>
            </w:r>
          </w:p>
        </w:tc>
        <w:tc>
          <w:tcPr>
            <w:tcW w:w="4535" w:type="dxa"/>
          </w:tcPr>
          <w:p w:rsidR="00FC5D20" w:rsidRDefault="00CF1542">
            <w:pPr>
              <w:pStyle w:val="ConsPlusNormal0"/>
              <w:jc w:val="center"/>
            </w:pPr>
            <w:proofErr w:type="spellStart"/>
            <w:r>
              <w:t>Zh</w:t>
            </w:r>
            <w:proofErr w:type="spellEnd"/>
          </w:p>
        </w:tc>
      </w:tr>
      <w:tr w:rsidR="00FC5D20">
        <w:tc>
          <w:tcPr>
            <w:tcW w:w="4534" w:type="dxa"/>
          </w:tcPr>
          <w:p w:rsidR="00FC5D20" w:rsidRDefault="00CF1542">
            <w:pPr>
              <w:pStyle w:val="ConsPlusNormal0"/>
              <w:jc w:val="center"/>
            </w:pPr>
            <w:proofErr w:type="gramStart"/>
            <w:r>
              <w:t>З</w:t>
            </w:r>
            <w:proofErr w:type="gramEnd"/>
          </w:p>
        </w:tc>
        <w:tc>
          <w:tcPr>
            <w:tcW w:w="4535" w:type="dxa"/>
          </w:tcPr>
          <w:p w:rsidR="00FC5D20" w:rsidRDefault="00CF1542">
            <w:pPr>
              <w:pStyle w:val="ConsPlusNormal0"/>
              <w:jc w:val="center"/>
            </w:pPr>
            <w:r>
              <w:t>Z</w:t>
            </w:r>
          </w:p>
        </w:tc>
      </w:tr>
      <w:tr w:rsidR="00FC5D20">
        <w:tc>
          <w:tcPr>
            <w:tcW w:w="4534" w:type="dxa"/>
          </w:tcPr>
          <w:p w:rsidR="00FC5D20" w:rsidRDefault="00CF1542">
            <w:pPr>
              <w:pStyle w:val="ConsPlusNormal0"/>
              <w:jc w:val="center"/>
            </w:pPr>
            <w:r>
              <w:t>И</w:t>
            </w:r>
          </w:p>
        </w:tc>
        <w:tc>
          <w:tcPr>
            <w:tcW w:w="4535" w:type="dxa"/>
          </w:tcPr>
          <w:p w:rsidR="00FC5D20" w:rsidRDefault="00CF1542">
            <w:pPr>
              <w:pStyle w:val="ConsPlusNormal0"/>
              <w:jc w:val="center"/>
            </w:pPr>
            <w:r>
              <w:t>пропустить</w:t>
            </w:r>
          </w:p>
        </w:tc>
      </w:tr>
      <w:tr w:rsidR="00FC5D20">
        <w:tc>
          <w:tcPr>
            <w:tcW w:w="4534" w:type="dxa"/>
          </w:tcPr>
          <w:p w:rsidR="00FC5D20" w:rsidRDefault="00CF1542">
            <w:pPr>
              <w:pStyle w:val="ConsPlusNormal0"/>
              <w:jc w:val="center"/>
            </w:pPr>
            <w:r>
              <w:t>Й</w:t>
            </w:r>
          </w:p>
        </w:tc>
        <w:tc>
          <w:tcPr>
            <w:tcW w:w="4535" w:type="dxa"/>
          </w:tcPr>
          <w:p w:rsidR="00FC5D20" w:rsidRDefault="00CF1542">
            <w:pPr>
              <w:pStyle w:val="ConsPlusNormal0"/>
              <w:jc w:val="center"/>
            </w:pPr>
            <w:r>
              <w:t>J</w:t>
            </w:r>
          </w:p>
        </w:tc>
      </w:tr>
      <w:tr w:rsidR="00FC5D20">
        <w:tc>
          <w:tcPr>
            <w:tcW w:w="4534" w:type="dxa"/>
          </w:tcPr>
          <w:p w:rsidR="00FC5D20" w:rsidRDefault="00CF1542">
            <w:pPr>
              <w:pStyle w:val="ConsPlusNormal0"/>
              <w:jc w:val="center"/>
            </w:pPr>
            <w:r>
              <w:t>К</w:t>
            </w:r>
          </w:p>
        </w:tc>
        <w:tc>
          <w:tcPr>
            <w:tcW w:w="4535" w:type="dxa"/>
          </w:tcPr>
          <w:p w:rsidR="00FC5D20" w:rsidRDefault="00CF1542">
            <w:pPr>
              <w:pStyle w:val="ConsPlusNormal0"/>
              <w:jc w:val="center"/>
            </w:pPr>
            <w:r>
              <w:t>K</w:t>
            </w:r>
          </w:p>
        </w:tc>
      </w:tr>
      <w:tr w:rsidR="00FC5D20">
        <w:tc>
          <w:tcPr>
            <w:tcW w:w="4534" w:type="dxa"/>
          </w:tcPr>
          <w:p w:rsidR="00FC5D20" w:rsidRDefault="00CF1542">
            <w:pPr>
              <w:pStyle w:val="ConsPlusNormal0"/>
              <w:jc w:val="center"/>
            </w:pPr>
            <w:r>
              <w:t>Л</w:t>
            </w:r>
          </w:p>
        </w:tc>
        <w:tc>
          <w:tcPr>
            <w:tcW w:w="4535" w:type="dxa"/>
          </w:tcPr>
          <w:p w:rsidR="00FC5D20" w:rsidRDefault="00CF1542">
            <w:pPr>
              <w:pStyle w:val="ConsPlusNormal0"/>
              <w:jc w:val="center"/>
            </w:pPr>
            <w:r>
              <w:t>L</w:t>
            </w:r>
          </w:p>
        </w:tc>
      </w:tr>
      <w:tr w:rsidR="00FC5D20">
        <w:tc>
          <w:tcPr>
            <w:tcW w:w="4534" w:type="dxa"/>
          </w:tcPr>
          <w:p w:rsidR="00FC5D20" w:rsidRDefault="00CF1542">
            <w:pPr>
              <w:pStyle w:val="ConsPlusNormal0"/>
              <w:jc w:val="center"/>
            </w:pPr>
            <w:r>
              <w:t>М</w:t>
            </w:r>
          </w:p>
        </w:tc>
        <w:tc>
          <w:tcPr>
            <w:tcW w:w="4535" w:type="dxa"/>
          </w:tcPr>
          <w:p w:rsidR="00FC5D20" w:rsidRDefault="00CF1542">
            <w:pPr>
              <w:pStyle w:val="ConsPlusNormal0"/>
              <w:jc w:val="center"/>
            </w:pPr>
            <w:r>
              <w:t>M</w:t>
            </w:r>
          </w:p>
        </w:tc>
      </w:tr>
      <w:tr w:rsidR="00FC5D20">
        <w:tc>
          <w:tcPr>
            <w:tcW w:w="4534" w:type="dxa"/>
          </w:tcPr>
          <w:p w:rsidR="00FC5D20" w:rsidRDefault="00CF1542">
            <w:pPr>
              <w:pStyle w:val="ConsPlusNormal0"/>
              <w:jc w:val="center"/>
            </w:pPr>
            <w:r>
              <w:t>Н</w:t>
            </w:r>
          </w:p>
        </w:tc>
        <w:tc>
          <w:tcPr>
            <w:tcW w:w="4535" w:type="dxa"/>
          </w:tcPr>
          <w:p w:rsidR="00FC5D20" w:rsidRDefault="00CF1542">
            <w:pPr>
              <w:pStyle w:val="ConsPlusNormal0"/>
              <w:jc w:val="center"/>
            </w:pPr>
            <w:r>
              <w:t>N</w:t>
            </w:r>
          </w:p>
        </w:tc>
      </w:tr>
      <w:tr w:rsidR="00FC5D20">
        <w:tc>
          <w:tcPr>
            <w:tcW w:w="4534" w:type="dxa"/>
          </w:tcPr>
          <w:p w:rsidR="00FC5D20" w:rsidRDefault="00CF1542">
            <w:pPr>
              <w:pStyle w:val="ConsPlusNormal0"/>
              <w:jc w:val="center"/>
            </w:pPr>
            <w:r>
              <w:t>О</w:t>
            </w:r>
          </w:p>
        </w:tc>
        <w:tc>
          <w:tcPr>
            <w:tcW w:w="4535" w:type="dxa"/>
          </w:tcPr>
          <w:p w:rsidR="00FC5D20" w:rsidRDefault="00CF1542">
            <w:pPr>
              <w:pStyle w:val="ConsPlusNormal0"/>
              <w:jc w:val="center"/>
            </w:pPr>
            <w:r>
              <w:t>пропустить</w:t>
            </w:r>
          </w:p>
        </w:tc>
      </w:tr>
      <w:tr w:rsidR="00FC5D20">
        <w:tc>
          <w:tcPr>
            <w:tcW w:w="4534" w:type="dxa"/>
          </w:tcPr>
          <w:p w:rsidR="00FC5D20" w:rsidRDefault="00CF1542">
            <w:pPr>
              <w:pStyle w:val="ConsPlusNormal0"/>
              <w:jc w:val="center"/>
            </w:pPr>
            <w:proofErr w:type="gramStart"/>
            <w:r>
              <w:t>П</w:t>
            </w:r>
            <w:proofErr w:type="gramEnd"/>
          </w:p>
        </w:tc>
        <w:tc>
          <w:tcPr>
            <w:tcW w:w="4535" w:type="dxa"/>
          </w:tcPr>
          <w:p w:rsidR="00FC5D20" w:rsidRDefault="00CF1542">
            <w:pPr>
              <w:pStyle w:val="ConsPlusNormal0"/>
              <w:jc w:val="center"/>
            </w:pPr>
            <w:r>
              <w:t>P</w:t>
            </w:r>
          </w:p>
        </w:tc>
      </w:tr>
      <w:tr w:rsidR="00FC5D20">
        <w:tc>
          <w:tcPr>
            <w:tcW w:w="4534" w:type="dxa"/>
          </w:tcPr>
          <w:p w:rsidR="00FC5D20" w:rsidRDefault="00CF1542">
            <w:pPr>
              <w:pStyle w:val="ConsPlusNormal0"/>
              <w:jc w:val="center"/>
            </w:pPr>
            <w:proofErr w:type="gramStart"/>
            <w:r>
              <w:t>Р</w:t>
            </w:r>
            <w:proofErr w:type="gramEnd"/>
          </w:p>
        </w:tc>
        <w:tc>
          <w:tcPr>
            <w:tcW w:w="4535" w:type="dxa"/>
          </w:tcPr>
          <w:p w:rsidR="00FC5D20" w:rsidRDefault="00CF1542">
            <w:pPr>
              <w:pStyle w:val="ConsPlusNormal0"/>
              <w:jc w:val="center"/>
            </w:pPr>
            <w:r>
              <w:t>R</w:t>
            </w:r>
          </w:p>
        </w:tc>
      </w:tr>
      <w:tr w:rsidR="00FC5D20">
        <w:tc>
          <w:tcPr>
            <w:tcW w:w="4534" w:type="dxa"/>
          </w:tcPr>
          <w:p w:rsidR="00FC5D20" w:rsidRDefault="00CF1542">
            <w:pPr>
              <w:pStyle w:val="ConsPlusNormal0"/>
              <w:jc w:val="center"/>
            </w:pPr>
            <w:r>
              <w:t>С</w:t>
            </w:r>
          </w:p>
        </w:tc>
        <w:tc>
          <w:tcPr>
            <w:tcW w:w="4535" w:type="dxa"/>
          </w:tcPr>
          <w:p w:rsidR="00FC5D20" w:rsidRDefault="00CF1542">
            <w:pPr>
              <w:pStyle w:val="ConsPlusNormal0"/>
              <w:jc w:val="center"/>
            </w:pPr>
            <w:r>
              <w:t>S</w:t>
            </w:r>
          </w:p>
        </w:tc>
      </w:tr>
      <w:tr w:rsidR="00FC5D20">
        <w:tc>
          <w:tcPr>
            <w:tcW w:w="4534" w:type="dxa"/>
          </w:tcPr>
          <w:p w:rsidR="00FC5D20" w:rsidRDefault="00CF1542">
            <w:pPr>
              <w:pStyle w:val="ConsPlusNormal0"/>
              <w:jc w:val="center"/>
            </w:pPr>
            <w:r>
              <w:t>Т</w:t>
            </w:r>
          </w:p>
        </w:tc>
        <w:tc>
          <w:tcPr>
            <w:tcW w:w="4535" w:type="dxa"/>
          </w:tcPr>
          <w:p w:rsidR="00FC5D20" w:rsidRDefault="00CF1542">
            <w:pPr>
              <w:pStyle w:val="ConsPlusNormal0"/>
              <w:jc w:val="center"/>
            </w:pPr>
            <w:r>
              <w:t>T</w:t>
            </w:r>
          </w:p>
        </w:tc>
      </w:tr>
      <w:tr w:rsidR="00FC5D20">
        <w:tc>
          <w:tcPr>
            <w:tcW w:w="4534" w:type="dxa"/>
          </w:tcPr>
          <w:p w:rsidR="00FC5D20" w:rsidRDefault="00CF1542">
            <w:pPr>
              <w:pStyle w:val="ConsPlusNormal0"/>
              <w:jc w:val="center"/>
            </w:pPr>
            <w:r>
              <w:t>У</w:t>
            </w:r>
          </w:p>
        </w:tc>
        <w:tc>
          <w:tcPr>
            <w:tcW w:w="4535" w:type="dxa"/>
          </w:tcPr>
          <w:p w:rsidR="00FC5D20" w:rsidRDefault="00CF1542">
            <w:pPr>
              <w:pStyle w:val="ConsPlusNormal0"/>
              <w:jc w:val="center"/>
            </w:pPr>
            <w:r>
              <w:t>U</w:t>
            </w:r>
          </w:p>
        </w:tc>
      </w:tr>
      <w:tr w:rsidR="00FC5D20">
        <w:tc>
          <w:tcPr>
            <w:tcW w:w="4534" w:type="dxa"/>
          </w:tcPr>
          <w:p w:rsidR="00FC5D20" w:rsidRDefault="00CF1542">
            <w:pPr>
              <w:pStyle w:val="ConsPlusNormal0"/>
              <w:jc w:val="center"/>
            </w:pPr>
            <w:r>
              <w:t>Ф</w:t>
            </w:r>
          </w:p>
        </w:tc>
        <w:tc>
          <w:tcPr>
            <w:tcW w:w="4535" w:type="dxa"/>
          </w:tcPr>
          <w:p w:rsidR="00FC5D20" w:rsidRDefault="00CF1542">
            <w:pPr>
              <w:pStyle w:val="ConsPlusNormal0"/>
              <w:jc w:val="center"/>
            </w:pPr>
            <w:r>
              <w:t>F</w:t>
            </w:r>
          </w:p>
        </w:tc>
      </w:tr>
      <w:tr w:rsidR="00FC5D20">
        <w:tc>
          <w:tcPr>
            <w:tcW w:w="4534" w:type="dxa"/>
          </w:tcPr>
          <w:p w:rsidR="00FC5D20" w:rsidRDefault="00CF1542">
            <w:pPr>
              <w:pStyle w:val="ConsPlusNormal0"/>
              <w:jc w:val="center"/>
            </w:pPr>
            <w:r>
              <w:t>Х</w:t>
            </w:r>
          </w:p>
        </w:tc>
        <w:tc>
          <w:tcPr>
            <w:tcW w:w="4535" w:type="dxa"/>
          </w:tcPr>
          <w:p w:rsidR="00FC5D20" w:rsidRDefault="00CF1542">
            <w:pPr>
              <w:pStyle w:val="ConsPlusNormal0"/>
              <w:jc w:val="center"/>
            </w:pPr>
            <w:r>
              <w:t>X</w:t>
            </w:r>
          </w:p>
        </w:tc>
      </w:tr>
      <w:tr w:rsidR="00FC5D20">
        <w:tc>
          <w:tcPr>
            <w:tcW w:w="4534" w:type="dxa"/>
          </w:tcPr>
          <w:p w:rsidR="00FC5D20" w:rsidRDefault="00CF1542">
            <w:pPr>
              <w:pStyle w:val="ConsPlusNormal0"/>
              <w:jc w:val="center"/>
            </w:pPr>
            <w:proofErr w:type="gramStart"/>
            <w:r>
              <w:t>Ц</w:t>
            </w:r>
            <w:proofErr w:type="gramEnd"/>
          </w:p>
        </w:tc>
        <w:tc>
          <w:tcPr>
            <w:tcW w:w="4535" w:type="dxa"/>
          </w:tcPr>
          <w:p w:rsidR="00FC5D20" w:rsidRDefault="00CF1542">
            <w:pPr>
              <w:pStyle w:val="ConsPlusNormal0"/>
              <w:jc w:val="center"/>
            </w:pPr>
            <w:r>
              <w:t xml:space="preserve">C, </w:t>
            </w:r>
            <w:proofErr w:type="spellStart"/>
            <w:r>
              <w:t>Cz</w:t>
            </w:r>
            <w:proofErr w:type="spellEnd"/>
            <w:r>
              <w:t xml:space="preserve"> </w:t>
            </w:r>
            <w:hyperlink w:anchor="P1174" w:tooltip="&lt;*&gt; Буква &quot;Ц&quot; передается латинской буквой &quot;C&quot; либо сочетанием букв &quot;CZ&quot;. Рекомендуется употреблять букву &quot;C&quot; перед буквами &quot;E&quot;, &quot;Y&quot;, &quot;J&quot;, в остальных случаях - сочетание букв &quot;CZ&quot;.">
              <w:r>
                <w:rPr>
                  <w:color w:val="0000FF"/>
                </w:rPr>
                <w:t>&lt;*&gt;</w:t>
              </w:r>
            </w:hyperlink>
          </w:p>
        </w:tc>
      </w:tr>
      <w:tr w:rsidR="00FC5D20">
        <w:tc>
          <w:tcPr>
            <w:tcW w:w="4534" w:type="dxa"/>
          </w:tcPr>
          <w:p w:rsidR="00FC5D20" w:rsidRDefault="00CF1542">
            <w:pPr>
              <w:pStyle w:val="ConsPlusNormal0"/>
              <w:jc w:val="center"/>
            </w:pPr>
            <w:r>
              <w:t>Ч</w:t>
            </w:r>
          </w:p>
        </w:tc>
        <w:tc>
          <w:tcPr>
            <w:tcW w:w="4535" w:type="dxa"/>
          </w:tcPr>
          <w:p w:rsidR="00FC5D20" w:rsidRDefault="00CF1542">
            <w:pPr>
              <w:pStyle w:val="ConsPlusNormal0"/>
              <w:jc w:val="center"/>
            </w:pPr>
            <w:proofErr w:type="spellStart"/>
            <w:r>
              <w:t>Ch</w:t>
            </w:r>
            <w:proofErr w:type="spellEnd"/>
          </w:p>
        </w:tc>
      </w:tr>
      <w:tr w:rsidR="00FC5D20">
        <w:tc>
          <w:tcPr>
            <w:tcW w:w="4534" w:type="dxa"/>
          </w:tcPr>
          <w:p w:rsidR="00FC5D20" w:rsidRDefault="00CF1542">
            <w:pPr>
              <w:pStyle w:val="ConsPlusNormal0"/>
              <w:jc w:val="center"/>
            </w:pPr>
            <w:proofErr w:type="gramStart"/>
            <w:r>
              <w:t>Ш</w:t>
            </w:r>
            <w:proofErr w:type="gramEnd"/>
          </w:p>
        </w:tc>
        <w:tc>
          <w:tcPr>
            <w:tcW w:w="4535" w:type="dxa"/>
          </w:tcPr>
          <w:p w:rsidR="00FC5D20" w:rsidRDefault="00CF1542">
            <w:pPr>
              <w:pStyle w:val="ConsPlusNormal0"/>
              <w:jc w:val="center"/>
            </w:pPr>
            <w:proofErr w:type="spellStart"/>
            <w:r>
              <w:t>Sh</w:t>
            </w:r>
            <w:proofErr w:type="spellEnd"/>
          </w:p>
        </w:tc>
      </w:tr>
      <w:tr w:rsidR="00FC5D20">
        <w:tc>
          <w:tcPr>
            <w:tcW w:w="4534" w:type="dxa"/>
          </w:tcPr>
          <w:p w:rsidR="00FC5D20" w:rsidRDefault="00CF1542">
            <w:pPr>
              <w:pStyle w:val="ConsPlusNormal0"/>
              <w:jc w:val="center"/>
            </w:pPr>
            <w:proofErr w:type="gramStart"/>
            <w:r>
              <w:t>Щ</w:t>
            </w:r>
            <w:proofErr w:type="gramEnd"/>
          </w:p>
        </w:tc>
        <w:tc>
          <w:tcPr>
            <w:tcW w:w="4535" w:type="dxa"/>
          </w:tcPr>
          <w:p w:rsidR="00FC5D20" w:rsidRDefault="00CF1542">
            <w:pPr>
              <w:pStyle w:val="ConsPlusNormal0"/>
              <w:jc w:val="center"/>
            </w:pPr>
            <w:proofErr w:type="spellStart"/>
            <w:r>
              <w:t>Shh</w:t>
            </w:r>
            <w:proofErr w:type="spellEnd"/>
          </w:p>
        </w:tc>
      </w:tr>
      <w:tr w:rsidR="00FC5D20">
        <w:tc>
          <w:tcPr>
            <w:tcW w:w="4534" w:type="dxa"/>
          </w:tcPr>
          <w:p w:rsidR="00FC5D20" w:rsidRDefault="00CF1542">
            <w:pPr>
              <w:pStyle w:val="ConsPlusNormal0"/>
              <w:jc w:val="center"/>
            </w:pPr>
            <w:r>
              <w:t>Ъ</w:t>
            </w:r>
          </w:p>
        </w:tc>
        <w:tc>
          <w:tcPr>
            <w:tcW w:w="4535" w:type="dxa"/>
          </w:tcPr>
          <w:p w:rsidR="00FC5D20" w:rsidRDefault="00CF1542">
            <w:pPr>
              <w:pStyle w:val="ConsPlusNormal0"/>
              <w:jc w:val="center"/>
            </w:pPr>
            <w:r>
              <w:t>пр</w:t>
            </w:r>
            <w:r>
              <w:t>опустить</w:t>
            </w:r>
          </w:p>
        </w:tc>
      </w:tr>
      <w:tr w:rsidR="00FC5D20">
        <w:tc>
          <w:tcPr>
            <w:tcW w:w="4534" w:type="dxa"/>
          </w:tcPr>
          <w:p w:rsidR="00FC5D20" w:rsidRDefault="00CF1542">
            <w:pPr>
              <w:pStyle w:val="ConsPlusNormal0"/>
              <w:jc w:val="center"/>
            </w:pPr>
            <w:proofErr w:type="gramStart"/>
            <w:r>
              <w:lastRenderedPageBreak/>
              <w:t>Ы</w:t>
            </w:r>
            <w:proofErr w:type="gramEnd"/>
          </w:p>
        </w:tc>
        <w:tc>
          <w:tcPr>
            <w:tcW w:w="4535" w:type="dxa"/>
          </w:tcPr>
          <w:p w:rsidR="00FC5D20" w:rsidRDefault="00CF1542">
            <w:pPr>
              <w:pStyle w:val="ConsPlusNormal0"/>
              <w:jc w:val="center"/>
            </w:pPr>
            <w:r>
              <w:t>Y</w:t>
            </w:r>
          </w:p>
        </w:tc>
      </w:tr>
      <w:tr w:rsidR="00FC5D20">
        <w:tc>
          <w:tcPr>
            <w:tcW w:w="4534" w:type="dxa"/>
          </w:tcPr>
          <w:p w:rsidR="00FC5D20" w:rsidRDefault="00CF1542">
            <w:pPr>
              <w:pStyle w:val="ConsPlusNormal0"/>
              <w:jc w:val="center"/>
            </w:pPr>
            <w:r>
              <w:t>Ь</w:t>
            </w:r>
          </w:p>
        </w:tc>
        <w:tc>
          <w:tcPr>
            <w:tcW w:w="4535" w:type="dxa"/>
          </w:tcPr>
          <w:p w:rsidR="00FC5D20" w:rsidRDefault="00CF1542">
            <w:pPr>
              <w:pStyle w:val="ConsPlusNormal0"/>
              <w:jc w:val="center"/>
            </w:pPr>
            <w:r>
              <w:t>пропустить</w:t>
            </w:r>
          </w:p>
        </w:tc>
      </w:tr>
      <w:tr w:rsidR="00FC5D20">
        <w:tc>
          <w:tcPr>
            <w:tcW w:w="4534" w:type="dxa"/>
          </w:tcPr>
          <w:p w:rsidR="00FC5D20" w:rsidRDefault="00CF1542">
            <w:pPr>
              <w:pStyle w:val="ConsPlusNormal0"/>
              <w:jc w:val="center"/>
            </w:pPr>
            <w:r>
              <w:t>Э</w:t>
            </w:r>
          </w:p>
        </w:tc>
        <w:tc>
          <w:tcPr>
            <w:tcW w:w="4535" w:type="dxa"/>
          </w:tcPr>
          <w:p w:rsidR="00FC5D20" w:rsidRDefault="00CF1542">
            <w:pPr>
              <w:pStyle w:val="ConsPlusNormal0"/>
              <w:jc w:val="center"/>
            </w:pPr>
            <w:r>
              <w:t>E</w:t>
            </w:r>
          </w:p>
        </w:tc>
      </w:tr>
      <w:tr w:rsidR="00FC5D20">
        <w:tc>
          <w:tcPr>
            <w:tcW w:w="4534" w:type="dxa"/>
          </w:tcPr>
          <w:p w:rsidR="00FC5D20" w:rsidRDefault="00CF1542">
            <w:pPr>
              <w:pStyle w:val="ConsPlusNormal0"/>
              <w:jc w:val="center"/>
            </w:pPr>
            <w:proofErr w:type="gramStart"/>
            <w:r>
              <w:t>Ю</w:t>
            </w:r>
            <w:proofErr w:type="gramEnd"/>
          </w:p>
        </w:tc>
        <w:tc>
          <w:tcPr>
            <w:tcW w:w="4535" w:type="dxa"/>
          </w:tcPr>
          <w:p w:rsidR="00FC5D20" w:rsidRDefault="00CF1542">
            <w:pPr>
              <w:pStyle w:val="ConsPlusNormal0"/>
              <w:jc w:val="center"/>
            </w:pPr>
            <w:proofErr w:type="spellStart"/>
            <w:r>
              <w:t>Yu</w:t>
            </w:r>
            <w:proofErr w:type="spellEnd"/>
          </w:p>
        </w:tc>
      </w:tr>
      <w:tr w:rsidR="00FC5D20">
        <w:tc>
          <w:tcPr>
            <w:tcW w:w="4534" w:type="dxa"/>
          </w:tcPr>
          <w:p w:rsidR="00FC5D20" w:rsidRDefault="00CF1542">
            <w:pPr>
              <w:pStyle w:val="ConsPlusNormal0"/>
              <w:jc w:val="center"/>
            </w:pPr>
            <w:r>
              <w:t>Я</w:t>
            </w:r>
          </w:p>
        </w:tc>
        <w:tc>
          <w:tcPr>
            <w:tcW w:w="4535" w:type="dxa"/>
          </w:tcPr>
          <w:p w:rsidR="00FC5D20" w:rsidRDefault="00CF1542">
            <w:pPr>
              <w:pStyle w:val="ConsPlusNormal0"/>
              <w:jc w:val="center"/>
            </w:pPr>
            <w:proofErr w:type="spellStart"/>
            <w:r>
              <w:t>Ya</w:t>
            </w:r>
            <w:proofErr w:type="spellEnd"/>
          </w:p>
        </w:tc>
      </w:tr>
    </w:tbl>
    <w:p w:rsidR="00FC5D20" w:rsidRDefault="00FC5D20">
      <w:pPr>
        <w:pStyle w:val="ConsPlusNormal0"/>
        <w:jc w:val="both"/>
      </w:pPr>
    </w:p>
    <w:p w:rsidR="00FC5D20" w:rsidRDefault="00CF1542">
      <w:pPr>
        <w:pStyle w:val="ConsPlusNormal0"/>
        <w:ind w:firstLine="540"/>
        <w:jc w:val="both"/>
      </w:pPr>
      <w:r>
        <w:t>--------------------------------</w:t>
      </w:r>
    </w:p>
    <w:p w:rsidR="00FC5D20" w:rsidRDefault="00CF1542">
      <w:pPr>
        <w:pStyle w:val="ConsPlusNormal0"/>
        <w:spacing w:before="240"/>
        <w:ind w:firstLine="540"/>
        <w:jc w:val="both"/>
      </w:pPr>
      <w:bookmarkStart w:id="30" w:name="P1174"/>
      <w:bookmarkEnd w:id="30"/>
      <w:r>
        <w:t>&lt;*&gt; Буква "Ц" передается латинской буквой "C" либо сочетанием букв "CZ". Рекомендуется употреблять букву "C" перед буквами "E", "Y", "J", в остальных случаях - сочетание букв "</w:t>
      </w:r>
      <w:r>
        <w:t>CZ".</w:t>
      </w:r>
    </w:p>
    <w:p w:rsidR="00FC5D20" w:rsidRDefault="00FC5D20">
      <w:pPr>
        <w:pStyle w:val="ConsPlusNormal0"/>
        <w:jc w:val="both"/>
      </w:pPr>
    </w:p>
    <w:p w:rsidR="00FC5D20" w:rsidRDefault="00CF1542">
      <w:pPr>
        <w:pStyle w:val="ConsPlusNormal0"/>
        <w:ind w:firstLine="540"/>
        <w:jc w:val="both"/>
      </w:pPr>
      <w:r>
        <w:t>Идентификационный номер должен включать символы, обозначающие код года выпуска (модельного года) машины в соответствии с обозначениями, приведенными в таблице 2.</w:t>
      </w:r>
    </w:p>
    <w:p w:rsidR="00FC5D20" w:rsidRDefault="00FC5D20">
      <w:pPr>
        <w:pStyle w:val="ConsPlusNormal0"/>
        <w:jc w:val="both"/>
      </w:pPr>
    </w:p>
    <w:p w:rsidR="00FC5D20" w:rsidRDefault="00CF1542">
      <w:pPr>
        <w:pStyle w:val="ConsPlusNormal0"/>
        <w:jc w:val="right"/>
      </w:pPr>
      <w:r>
        <w:t>Таблица 2</w:t>
      </w:r>
    </w:p>
    <w:p w:rsidR="00FC5D20" w:rsidRDefault="00FC5D20">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1129"/>
        <w:gridCol w:w="1129"/>
        <w:gridCol w:w="1129"/>
        <w:gridCol w:w="1129"/>
        <w:gridCol w:w="1129"/>
        <w:gridCol w:w="1129"/>
        <w:gridCol w:w="1134"/>
      </w:tblGrid>
      <w:tr w:rsidR="00FC5D20">
        <w:tc>
          <w:tcPr>
            <w:tcW w:w="1129" w:type="dxa"/>
          </w:tcPr>
          <w:p w:rsidR="00FC5D20" w:rsidRDefault="00CF1542">
            <w:pPr>
              <w:pStyle w:val="ConsPlusNormal0"/>
              <w:jc w:val="center"/>
            </w:pPr>
            <w:r>
              <w:t>Год выпуска (модельный год)</w:t>
            </w:r>
          </w:p>
        </w:tc>
        <w:tc>
          <w:tcPr>
            <w:tcW w:w="1129" w:type="dxa"/>
          </w:tcPr>
          <w:p w:rsidR="00FC5D20" w:rsidRDefault="00CF1542">
            <w:pPr>
              <w:pStyle w:val="ConsPlusNormal0"/>
              <w:jc w:val="center"/>
            </w:pPr>
            <w:r>
              <w:t>Код года выпуска (модельный год)</w:t>
            </w:r>
          </w:p>
        </w:tc>
        <w:tc>
          <w:tcPr>
            <w:tcW w:w="1129" w:type="dxa"/>
          </w:tcPr>
          <w:p w:rsidR="00FC5D20" w:rsidRDefault="00CF1542">
            <w:pPr>
              <w:pStyle w:val="ConsPlusNormal0"/>
              <w:jc w:val="center"/>
            </w:pPr>
            <w:r>
              <w:t>Год выпуска (мо</w:t>
            </w:r>
            <w:r>
              <w:t>дельный год)</w:t>
            </w:r>
          </w:p>
        </w:tc>
        <w:tc>
          <w:tcPr>
            <w:tcW w:w="1129" w:type="dxa"/>
          </w:tcPr>
          <w:p w:rsidR="00FC5D20" w:rsidRDefault="00CF1542">
            <w:pPr>
              <w:pStyle w:val="ConsPlusNormal0"/>
              <w:jc w:val="center"/>
            </w:pPr>
            <w:r>
              <w:t>Код года выпуска (модельный год)</w:t>
            </w:r>
          </w:p>
        </w:tc>
        <w:tc>
          <w:tcPr>
            <w:tcW w:w="1129" w:type="dxa"/>
          </w:tcPr>
          <w:p w:rsidR="00FC5D20" w:rsidRDefault="00CF1542">
            <w:pPr>
              <w:pStyle w:val="ConsPlusNormal0"/>
              <w:jc w:val="center"/>
            </w:pPr>
            <w:r>
              <w:t>Год выпуска (модельный год)</w:t>
            </w:r>
          </w:p>
        </w:tc>
        <w:tc>
          <w:tcPr>
            <w:tcW w:w="1129" w:type="dxa"/>
          </w:tcPr>
          <w:p w:rsidR="00FC5D20" w:rsidRDefault="00CF1542">
            <w:pPr>
              <w:pStyle w:val="ConsPlusNormal0"/>
              <w:jc w:val="center"/>
            </w:pPr>
            <w:r>
              <w:t>Код года выпуска (модельный год)</w:t>
            </w:r>
          </w:p>
        </w:tc>
        <w:tc>
          <w:tcPr>
            <w:tcW w:w="1129" w:type="dxa"/>
          </w:tcPr>
          <w:p w:rsidR="00FC5D20" w:rsidRDefault="00CF1542">
            <w:pPr>
              <w:pStyle w:val="ConsPlusNormal0"/>
              <w:jc w:val="center"/>
            </w:pPr>
            <w:r>
              <w:t>Год выпуска (модельный год)</w:t>
            </w:r>
          </w:p>
        </w:tc>
        <w:tc>
          <w:tcPr>
            <w:tcW w:w="1134" w:type="dxa"/>
          </w:tcPr>
          <w:p w:rsidR="00FC5D20" w:rsidRDefault="00CF1542">
            <w:pPr>
              <w:pStyle w:val="ConsPlusNormal0"/>
              <w:jc w:val="center"/>
            </w:pPr>
            <w:r>
              <w:t>Код года выпуска (модельный год)</w:t>
            </w:r>
          </w:p>
        </w:tc>
      </w:tr>
      <w:tr w:rsidR="00FC5D20">
        <w:tc>
          <w:tcPr>
            <w:tcW w:w="1129" w:type="dxa"/>
          </w:tcPr>
          <w:p w:rsidR="00FC5D20" w:rsidRDefault="00CF1542">
            <w:pPr>
              <w:pStyle w:val="ConsPlusNormal0"/>
              <w:jc w:val="center"/>
            </w:pPr>
            <w:r>
              <w:t>2001</w:t>
            </w:r>
          </w:p>
        </w:tc>
        <w:tc>
          <w:tcPr>
            <w:tcW w:w="1129" w:type="dxa"/>
          </w:tcPr>
          <w:p w:rsidR="00FC5D20" w:rsidRDefault="00CF1542">
            <w:pPr>
              <w:pStyle w:val="ConsPlusNormal0"/>
              <w:jc w:val="center"/>
            </w:pPr>
            <w:r>
              <w:t>1</w:t>
            </w:r>
          </w:p>
        </w:tc>
        <w:tc>
          <w:tcPr>
            <w:tcW w:w="1129" w:type="dxa"/>
          </w:tcPr>
          <w:p w:rsidR="00FC5D20" w:rsidRDefault="00CF1542">
            <w:pPr>
              <w:pStyle w:val="ConsPlusNormal0"/>
              <w:jc w:val="center"/>
            </w:pPr>
            <w:r>
              <w:t>2011</w:t>
            </w:r>
          </w:p>
        </w:tc>
        <w:tc>
          <w:tcPr>
            <w:tcW w:w="1129" w:type="dxa"/>
          </w:tcPr>
          <w:p w:rsidR="00FC5D20" w:rsidRDefault="00CF1542">
            <w:pPr>
              <w:pStyle w:val="ConsPlusNormal0"/>
              <w:jc w:val="center"/>
            </w:pPr>
            <w:r>
              <w:t>B</w:t>
            </w:r>
          </w:p>
        </w:tc>
        <w:tc>
          <w:tcPr>
            <w:tcW w:w="1129" w:type="dxa"/>
          </w:tcPr>
          <w:p w:rsidR="00FC5D20" w:rsidRDefault="00CF1542">
            <w:pPr>
              <w:pStyle w:val="ConsPlusNormal0"/>
              <w:jc w:val="center"/>
            </w:pPr>
            <w:r>
              <w:t>2021</w:t>
            </w:r>
          </w:p>
        </w:tc>
        <w:tc>
          <w:tcPr>
            <w:tcW w:w="1129" w:type="dxa"/>
          </w:tcPr>
          <w:p w:rsidR="00FC5D20" w:rsidRDefault="00CF1542">
            <w:pPr>
              <w:pStyle w:val="ConsPlusNormal0"/>
              <w:jc w:val="center"/>
            </w:pPr>
            <w:r>
              <w:t>M</w:t>
            </w:r>
          </w:p>
        </w:tc>
        <w:tc>
          <w:tcPr>
            <w:tcW w:w="1129" w:type="dxa"/>
          </w:tcPr>
          <w:p w:rsidR="00FC5D20" w:rsidRDefault="00CF1542">
            <w:pPr>
              <w:pStyle w:val="ConsPlusNormal0"/>
              <w:jc w:val="center"/>
            </w:pPr>
            <w:r>
              <w:t>2031</w:t>
            </w:r>
          </w:p>
        </w:tc>
        <w:tc>
          <w:tcPr>
            <w:tcW w:w="1134" w:type="dxa"/>
          </w:tcPr>
          <w:p w:rsidR="00FC5D20" w:rsidRDefault="00CF1542">
            <w:pPr>
              <w:pStyle w:val="ConsPlusNormal0"/>
              <w:jc w:val="center"/>
            </w:pPr>
            <w:r>
              <w:t>1</w:t>
            </w:r>
          </w:p>
        </w:tc>
      </w:tr>
      <w:tr w:rsidR="00FC5D20">
        <w:tc>
          <w:tcPr>
            <w:tcW w:w="1129" w:type="dxa"/>
          </w:tcPr>
          <w:p w:rsidR="00FC5D20" w:rsidRDefault="00CF1542">
            <w:pPr>
              <w:pStyle w:val="ConsPlusNormal0"/>
              <w:jc w:val="center"/>
            </w:pPr>
            <w:r>
              <w:t>2002</w:t>
            </w:r>
          </w:p>
        </w:tc>
        <w:tc>
          <w:tcPr>
            <w:tcW w:w="1129" w:type="dxa"/>
          </w:tcPr>
          <w:p w:rsidR="00FC5D20" w:rsidRDefault="00CF1542">
            <w:pPr>
              <w:pStyle w:val="ConsPlusNormal0"/>
              <w:jc w:val="center"/>
            </w:pPr>
            <w:r>
              <w:t>2</w:t>
            </w:r>
          </w:p>
        </w:tc>
        <w:tc>
          <w:tcPr>
            <w:tcW w:w="1129" w:type="dxa"/>
          </w:tcPr>
          <w:p w:rsidR="00FC5D20" w:rsidRDefault="00CF1542">
            <w:pPr>
              <w:pStyle w:val="ConsPlusNormal0"/>
              <w:jc w:val="center"/>
            </w:pPr>
            <w:r>
              <w:t>2012</w:t>
            </w:r>
          </w:p>
        </w:tc>
        <w:tc>
          <w:tcPr>
            <w:tcW w:w="1129" w:type="dxa"/>
          </w:tcPr>
          <w:p w:rsidR="00FC5D20" w:rsidRDefault="00CF1542">
            <w:pPr>
              <w:pStyle w:val="ConsPlusNormal0"/>
              <w:jc w:val="center"/>
            </w:pPr>
            <w:r>
              <w:t>C</w:t>
            </w:r>
          </w:p>
        </w:tc>
        <w:tc>
          <w:tcPr>
            <w:tcW w:w="1129" w:type="dxa"/>
          </w:tcPr>
          <w:p w:rsidR="00FC5D20" w:rsidRDefault="00CF1542">
            <w:pPr>
              <w:pStyle w:val="ConsPlusNormal0"/>
              <w:jc w:val="center"/>
            </w:pPr>
            <w:r>
              <w:t>2022</w:t>
            </w:r>
          </w:p>
        </w:tc>
        <w:tc>
          <w:tcPr>
            <w:tcW w:w="1129" w:type="dxa"/>
          </w:tcPr>
          <w:p w:rsidR="00FC5D20" w:rsidRDefault="00CF1542">
            <w:pPr>
              <w:pStyle w:val="ConsPlusNormal0"/>
              <w:jc w:val="center"/>
            </w:pPr>
            <w:r>
              <w:t>N</w:t>
            </w:r>
          </w:p>
        </w:tc>
        <w:tc>
          <w:tcPr>
            <w:tcW w:w="1129" w:type="dxa"/>
          </w:tcPr>
          <w:p w:rsidR="00FC5D20" w:rsidRDefault="00CF1542">
            <w:pPr>
              <w:pStyle w:val="ConsPlusNormal0"/>
              <w:jc w:val="center"/>
            </w:pPr>
            <w:r>
              <w:t>2032</w:t>
            </w:r>
          </w:p>
        </w:tc>
        <w:tc>
          <w:tcPr>
            <w:tcW w:w="1134" w:type="dxa"/>
          </w:tcPr>
          <w:p w:rsidR="00FC5D20" w:rsidRDefault="00CF1542">
            <w:pPr>
              <w:pStyle w:val="ConsPlusNormal0"/>
              <w:jc w:val="center"/>
            </w:pPr>
            <w:r>
              <w:t>2</w:t>
            </w:r>
          </w:p>
        </w:tc>
      </w:tr>
      <w:tr w:rsidR="00FC5D20">
        <w:tc>
          <w:tcPr>
            <w:tcW w:w="1129" w:type="dxa"/>
          </w:tcPr>
          <w:p w:rsidR="00FC5D20" w:rsidRDefault="00CF1542">
            <w:pPr>
              <w:pStyle w:val="ConsPlusNormal0"/>
              <w:jc w:val="center"/>
            </w:pPr>
            <w:r>
              <w:t>2003</w:t>
            </w:r>
          </w:p>
        </w:tc>
        <w:tc>
          <w:tcPr>
            <w:tcW w:w="1129" w:type="dxa"/>
          </w:tcPr>
          <w:p w:rsidR="00FC5D20" w:rsidRDefault="00CF1542">
            <w:pPr>
              <w:pStyle w:val="ConsPlusNormal0"/>
              <w:jc w:val="center"/>
            </w:pPr>
            <w:r>
              <w:t>3</w:t>
            </w:r>
          </w:p>
        </w:tc>
        <w:tc>
          <w:tcPr>
            <w:tcW w:w="1129" w:type="dxa"/>
          </w:tcPr>
          <w:p w:rsidR="00FC5D20" w:rsidRDefault="00CF1542">
            <w:pPr>
              <w:pStyle w:val="ConsPlusNormal0"/>
              <w:jc w:val="center"/>
            </w:pPr>
            <w:r>
              <w:t>2013</w:t>
            </w:r>
          </w:p>
        </w:tc>
        <w:tc>
          <w:tcPr>
            <w:tcW w:w="1129" w:type="dxa"/>
          </w:tcPr>
          <w:p w:rsidR="00FC5D20" w:rsidRDefault="00CF1542">
            <w:pPr>
              <w:pStyle w:val="ConsPlusNormal0"/>
              <w:jc w:val="center"/>
            </w:pPr>
            <w:r>
              <w:t>D</w:t>
            </w:r>
          </w:p>
        </w:tc>
        <w:tc>
          <w:tcPr>
            <w:tcW w:w="1129" w:type="dxa"/>
          </w:tcPr>
          <w:p w:rsidR="00FC5D20" w:rsidRDefault="00CF1542">
            <w:pPr>
              <w:pStyle w:val="ConsPlusNormal0"/>
              <w:jc w:val="center"/>
            </w:pPr>
            <w:r>
              <w:t>2023</w:t>
            </w:r>
          </w:p>
        </w:tc>
        <w:tc>
          <w:tcPr>
            <w:tcW w:w="1129" w:type="dxa"/>
          </w:tcPr>
          <w:p w:rsidR="00FC5D20" w:rsidRDefault="00CF1542">
            <w:pPr>
              <w:pStyle w:val="ConsPlusNormal0"/>
              <w:jc w:val="center"/>
            </w:pPr>
            <w:r>
              <w:t>P</w:t>
            </w:r>
          </w:p>
        </w:tc>
        <w:tc>
          <w:tcPr>
            <w:tcW w:w="1129" w:type="dxa"/>
          </w:tcPr>
          <w:p w:rsidR="00FC5D20" w:rsidRDefault="00CF1542">
            <w:pPr>
              <w:pStyle w:val="ConsPlusNormal0"/>
              <w:jc w:val="center"/>
            </w:pPr>
            <w:r>
              <w:t>2033</w:t>
            </w:r>
          </w:p>
        </w:tc>
        <w:tc>
          <w:tcPr>
            <w:tcW w:w="1134" w:type="dxa"/>
          </w:tcPr>
          <w:p w:rsidR="00FC5D20" w:rsidRDefault="00CF1542">
            <w:pPr>
              <w:pStyle w:val="ConsPlusNormal0"/>
              <w:jc w:val="center"/>
            </w:pPr>
            <w:r>
              <w:t>3</w:t>
            </w:r>
          </w:p>
        </w:tc>
      </w:tr>
      <w:tr w:rsidR="00FC5D20">
        <w:tc>
          <w:tcPr>
            <w:tcW w:w="1129" w:type="dxa"/>
          </w:tcPr>
          <w:p w:rsidR="00FC5D20" w:rsidRDefault="00CF1542">
            <w:pPr>
              <w:pStyle w:val="ConsPlusNormal0"/>
              <w:jc w:val="center"/>
            </w:pPr>
            <w:r>
              <w:t>2004</w:t>
            </w:r>
          </w:p>
        </w:tc>
        <w:tc>
          <w:tcPr>
            <w:tcW w:w="1129" w:type="dxa"/>
          </w:tcPr>
          <w:p w:rsidR="00FC5D20" w:rsidRDefault="00CF1542">
            <w:pPr>
              <w:pStyle w:val="ConsPlusNormal0"/>
              <w:jc w:val="center"/>
            </w:pPr>
            <w:r>
              <w:t>4</w:t>
            </w:r>
          </w:p>
        </w:tc>
        <w:tc>
          <w:tcPr>
            <w:tcW w:w="1129" w:type="dxa"/>
          </w:tcPr>
          <w:p w:rsidR="00FC5D20" w:rsidRDefault="00CF1542">
            <w:pPr>
              <w:pStyle w:val="ConsPlusNormal0"/>
              <w:jc w:val="center"/>
            </w:pPr>
            <w:r>
              <w:t>2014</w:t>
            </w:r>
          </w:p>
        </w:tc>
        <w:tc>
          <w:tcPr>
            <w:tcW w:w="1129" w:type="dxa"/>
          </w:tcPr>
          <w:p w:rsidR="00FC5D20" w:rsidRDefault="00CF1542">
            <w:pPr>
              <w:pStyle w:val="ConsPlusNormal0"/>
              <w:jc w:val="center"/>
            </w:pPr>
            <w:r>
              <w:t>E</w:t>
            </w:r>
          </w:p>
        </w:tc>
        <w:tc>
          <w:tcPr>
            <w:tcW w:w="1129" w:type="dxa"/>
          </w:tcPr>
          <w:p w:rsidR="00FC5D20" w:rsidRDefault="00CF1542">
            <w:pPr>
              <w:pStyle w:val="ConsPlusNormal0"/>
              <w:jc w:val="center"/>
            </w:pPr>
            <w:r>
              <w:t>2024</w:t>
            </w:r>
          </w:p>
        </w:tc>
        <w:tc>
          <w:tcPr>
            <w:tcW w:w="1129" w:type="dxa"/>
          </w:tcPr>
          <w:p w:rsidR="00FC5D20" w:rsidRDefault="00CF1542">
            <w:pPr>
              <w:pStyle w:val="ConsPlusNormal0"/>
              <w:jc w:val="center"/>
            </w:pPr>
            <w:r>
              <w:t>R</w:t>
            </w:r>
          </w:p>
        </w:tc>
        <w:tc>
          <w:tcPr>
            <w:tcW w:w="1129" w:type="dxa"/>
          </w:tcPr>
          <w:p w:rsidR="00FC5D20" w:rsidRDefault="00CF1542">
            <w:pPr>
              <w:pStyle w:val="ConsPlusNormal0"/>
              <w:jc w:val="center"/>
            </w:pPr>
            <w:r>
              <w:t>2034</w:t>
            </w:r>
          </w:p>
        </w:tc>
        <w:tc>
          <w:tcPr>
            <w:tcW w:w="1134" w:type="dxa"/>
          </w:tcPr>
          <w:p w:rsidR="00FC5D20" w:rsidRDefault="00CF1542">
            <w:pPr>
              <w:pStyle w:val="ConsPlusNormal0"/>
              <w:jc w:val="center"/>
            </w:pPr>
            <w:r>
              <w:t>4</w:t>
            </w:r>
          </w:p>
        </w:tc>
      </w:tr>
      <w:tr w:rsidR="00FC5D20">
        <w:tc>
          <w:tcPr>
            <w:tcW w:w="1129" w:type="dxa"/>
          </w:tcPr>
          <w:p w:rsidR="00FC5D20" w:rsidRDefault="00CF1542">
            <w:pPr>
              <w:pStyle w:val="ConsPlusNormal0"/>
              <w:jc w:val="center"/>
            </w:pPr>
            <w:r>
              <w:t>2005</w:t>
            </w:r>
          </w:p>
        </w:tc>
        <w:tc>
          <w:tcPr>
            <w:tcW w:w="1129" w:type="dxa"/>
          </w:tcPr>
          <w:p w:rsidR="00FC5D20" w:rsidRDefault="00CF1542">
            <w:pPr>
              <w:pStyle w:val="ConsPlusNormal0"/>
              <w:jc w:val="center"/>
            </w:pPr>
            <w:r>
              <w:t>5</w:t>
            </w:r>
          </w:p>
        </w:tc>
        <w:tc>
          <w:tcPr>
            <w:tcW w:w="1129" w:type="dxa"/>
          </w:tcPr>
          <w:p w:rsidR="00FC5D20" w:rsidRDefault="00CF1542">
            <w:pPr>
              <w:pStyle w:val="ConsPlusNormal0"/>
              <w:jc w:val="center"/>
            </w:pPr>
            <w:r>
              <w:t>2015</w:t>
            </w:r>
          </w:p>
        </w:tc>
        <w:tc>
          <w:tcPr>
            <w:tcW w:w="1129" w:type="dxa"/>
          </w:tcPr>
          <w:p w:rsidR="00FC5D20" w:rsidRDefault="00CF1542">
            <w:pPr>
              <w:pStyle w:val="ConsPlusNormal0"/>
              <w:jc w:val="center"/>
            </w:pPr>
            <w:r>
              <w:t>F</w:t>
            </w:r>
          </w:p>
        </w:tc>
        <w:tc>
          <w:tcPr>
            <w:tcW w:w="1129" w:type="dxa"/>
          </w:tcPr>
          <w:p w:rsidR="00FC5D20" w:rsidRDefault="00CF1542">
            <w:pPr>
              <w:pStyle w:val="ConsPlusNormal0"/>
              <w:jc w:val="center"/>
            </w:pPr>
            <w:r>
              <w:t>2025</w:t>
            </w:r>
          </w:p>
        </w:tc>
        <w:tc>
          <w:tcPr>
            <w:tcW w:w="1129" w:type="dxa"/>
          </w:tcPr>
          <w:p w:rsidR="00FC5D20" w:rsidRDefault="00CF1542">
            <w:pPr>
              <w:pStyle w:val="ConsPlusNormal0"/>
              <w:jc w:val="center"/>
            </w:pPr>
            <w:r>
              <w:t>S</w:t>
            </w:r>
          </w:p>
        </w:tc>
        <w:tc>
          <w:tcPr>
            <w:tcW w:w="1129" w:type="dxa"/>
          </w:tcPr>
          <w:p w:rsidR="00FC5D20" w:rsidRDefault="00CF1542">
            <w:pPr>
              <w:pStyle w:val="ConsPlusNormal0"/>
              <w:jc w:val="center"/>
            </w:pPr>
            <w:r>
              <w:t>2035</w:t>
            </w:r>
          </w:p>
        </w:tc>
        <w:tc>
          <w:tcPr>
            <w:tcW w:w="1134" w:type="dxa"/>
          </w:tcPr>
          <w:p w:rsidR="00FC5D20" w:rsidRDefault="00CF1542">
            <w:pPr>
              <w:pStyle w:val="ConsPlusNormal0"/>
              <w:jc w:val="center"/>
            </w:pPr>
            <w:r>
              <w:t>5</w:t>
            </w:r>
          </w:p>
        </w:tc>
      </w:tr>
      <w:tr w:rsidR="00FC5D20">
        <w:tc>
          <w:tcPr>
            <w:tcW w:w="1129" w:type="dxa"/>
          </w:tcPr>
          <w:p w:rsidR="00FC5D20" w:rsidRDefault="00CF1542">
            <w:pPr>
              <w:pStyle w:val="ConsPlusNormal0"/>
              <w:jc w:val="center"/>
            </w:pPr>
            <w:r>
              <w:t>2006</w:t>
            </w:r>
          </w:p>
        </w:tc>
        <w:tc>
          <w:tcPr>
            <w:tcW w:w="1129" w:type="dxa"/>
          </w:tcPr>
          <w:p w:rsidR="00FC5D20" w:rsidRDefault="00CF1542">
            <w:pPr>
              <w:pStyle w:val="ConsPlusNormal0"/>
              <w:jc w:val="center"/>
            </w:pPr>
            <w:r>
              <w:t>6</w:t>
            </w:r>
          </w:p>
        </w:tc>
        <w:tc>
          <w:tcPr>
            <w:tcW w:w="1129" w:type="dxa"/>
          </w:tcPr>
          <w:p w:rsidR="00FC5D20" w:rsidRDefault="00CF1542">
            <w:pPr>
              <w:pStyle w:val="ConsPlusNormal0"/>
              <w:jc w:val="center"/>
            </w:pPr>
            <w:r>
              <w:t>2016</w:t>
            </w:r>
          </w:p>
        </w:tc>
        <w:tc>
          <w:tcPr>
            <w:tcW w:w="1129" w:type="dxa"/>
          </w:tcPr>
          <w:p w:rsidR="00FC5D20" w:rsidRDefault="00CF1542">
            <w:pPr>
              <w:pStyle w:val="ConsPlusNormal0"/>
              <w:jc w:val="center"/>
            </w:pPr>
            <w:r>
              <w:t>G</w:t>
            </w:r>
          </w:p>
        </w:tc>
        <w:tc>
          <w:tcPr>
            <w:tcW w:w="1129" w:type="dxa"/>
          </w:tcPr>
          <w:p w:rsidR="00FC5D20" w:rsidRDefault="00CF1542">
            <w:pPr>
              <w:pStyle w:val="ConsPlusNormal0"/>
              <w:jc w:val="center"/>
            </w:pPr>
            <w:r>
              <w:t>2026</w:t>
            </w:r>
          </w:p>
        </w:tc>
        <w:tc>
          <w:tcPr>
            <w:tcW w:w="1129" w:type="dxa"/>
          </w:tcPr>
          <w:p w:rsidR="00FC5D20" w:rsidRDefault="00CF1542">
            <w:pPr>
              <w:pStyle w:val="ConsPlusNormal0"/>
              <w:jc w:val="center"/>
            </w:pPr>
            <w:r>
              <w:t>T</w:t>
            </w:r>
          </w:p>
        </w:tc>
        <w:tc>
          <w:tcPr>
            <w:tcW w:w="1129" w:type="dxa"/>
          </w:tcPr>
          <w:p w:rsidR="00FC5D20" w:rsidRDefault="00CF1542">
            <w:pPr>
              <w:pStyle w:val="ConsPlusNormal0"/>
              <w:jc w:val="center"/>
            </w:pPr>
            <w:r>
              <w:t>2036</w:t>
            </w:r>
          </w:p>
        </w:tc>
        <w:tc>
          <w:tcPr>
            <w:tcW w:w="1134" w:type="dxa"/>
          </w:tcPr>
          <w:p w:rsidR="00FC5D20" w:rsidRDefault="00CF1542">
            <w:pPr>
              <w:pStyle w:val="ConsPlusNormal0"/>
              <w:jc w:val="center"/>
            </w:pPr>
            <w:r>
              <w:t>6</w:t>
            </w:r>
          </w:p>
        </w:tc>
      </w:tr>
      <w:tr w:rsidR="00FC5D20">
        <w:tc>
          <w:tcPr>
            <w:tcW w:w="1129" w:type="dxa"/>
          </w:tcPr>
          <w:p w:rsidR="00FC5D20" w:rsidRDefault="00CF1542">
            <w:pPr>
              <w:pStyle w:val="ConsPlusNormal0"/>
              <w:jc w:val="center"/>
            </w:pPr>
            <w:r>
              <w:t>2007</w:t>
            </w:r>
          </w:p>
        </w:tc>
        <w:tc>
          <w:tcPr>
            <w:tcW w:w="1129" w:type="dxa"/>
          </w:tcPr>
          <w:p w:rsidR="00FC5D20" w:rsidRDefault="00CF1542">
            <w:pPr>
              <w:pStyle w:val="ConsPlusNormal0"/>
              <w:jc w:val="center"/>
            </w:pPr>
            <w:r>
              <w:t>7</w:t>
            </w:r>
          </w:p>
        </w:tc>
        <w:tc>
          <w:tcPr>
            <w:tcW w:w="1129" w:type="dxa"/>
          </w:tcPr>
          <w:p w:rsidR="00FC5D20" w:rsidRDefault="00CF1542">
            <w:pPr>
              <w:pStyle w:val="ConsPlusNormal0"/>
              <w:jc w:val="center"/>
            </w:pPr>
            <w:r>
              <w:t>2017</w:t>
            </w:r>
          </w:p>
        </w:tc>
        <w:tc>
          <w:tcPr>
            <w:tcW w:w="1129" w:type="dxa"/>
          </w:tcPr>
          <w:p w:rsidR="00FC5D20" w:rsidRDefault="00CF1542">
            <w:pPr>
              <w:pStyle w:val="ConsPlusNormal0"/>
              <w:jc w:val="center"/>
            </w:pPr>
            <w:r>
              <w:t>H</w:t>
            </w:r>
          </w:p>
        </w:tc>
        <w:tc>
          <w:tcPr>
            <w:tcW w:w="1129" w:type="dxa"/>
          </w:tcPr>
          <w:p w:rsidR="00FC5D20" w:rsidRDefault="00CF1542">
            <w:pPr>
              <w:pStyle w:val="ConsPlusNormal0"/>
              <w:jc w:val="center"/>
            </w:pPr>
            <w:r>
              <w:t>2027</w:t>
            </w:r>
          </w:p>
        </w:tc>
        <w:tc>
          <w:tcPr>
            <w:tcW w:w="1129" w:type="dxa"/>
          </w:tcPr>
          <w:p w:rsidR="00FC5D20" w:rsidRDefault="00CF1542">
            <w:pPr>
              <w:pStyle w:val="ConsPlusNormal0"/>
              <w:jc w:val="center"/>
            </w:pPr>
            <w:r>
              <w:t>V</w:t>
            </w:r>
          </w:p>
        </w:tc>
        <w:tc>
          <w:tcPr>
            <w:tcW w:w="1129" w:type="dxa"/>
          </w:tcPr>
          <w:p w:rsidR="00FC5D20" w:rsidRDefault="00CF1542">
            <w:pPr>
              <w:pStyle w:val="ConsPlusNormal0"/>
              <w:jc w:val="center"/>
            </w:pPr>
            <w:r>
              <w:t>2037</w:t>
            </w:r>
          </w:p>
        </w:tc>
        <w:tc>
          <w:tcPr>
            <w:tcW w:w="1134" w:type="dxa"/>
          </w:tcPr>
          <w:p w:rsidR="00FC5D20" w:rsidRDefault="00CF1542">
            <w:pPr>
              <w:pStyle w:val="ConsPlusNormal0"/>
              <w:jc w:val="center"/>
            </w:pPr>
            <w:r>
              <w:t>7</w:t>
            </w:r>
          </w:p>
        </w:tc>
      </w:tr>
      <w:tr w:rsidR="00FC5D20">
        <w:tc>
          <w:tcPr>
            <w:tcW w:w="1129" w:type="dxa"/>
          </w:tcPr>
          <w:p w:rsidR="00FC5D20" w:rsidRDefault="00CF1542">
            <w:pPr>
              <w:pStyle w:val="ConsPlusNormal0"/>
              <w:jc w:val="center"/>
            </w:pPr>
            <w:r>
              <w:t>2008</w:t>
            </w:r>
          </w:p>
        </w:tc>
        <w:tc>
          <w:tcPr>
            <w:tcW w:w="1129" w:type="dxa"/>
          </w:tcPr>
          <w:p w:rsidR="00FC5D20" w:rsidRDefault="00CF1542">
            <w:pPr>
              <w:pStyle w:val="ConsPlusNormal0"/>
              <w:jc w:val="center"/>
            </w:pPr>
            <w:r>
              <w:t>8</w:t>
            </w:r>
          </w:p>
        </w:tc>
        <w:tc>
          <w:tcPr>
            <w:tcW w:w="1129" w:type="dxa"/>
          </w:tcPr>
          <w:p w:rsidR="00FC5D20" w:rsidRDefault="00CF1542">
            <w:pPr>
              <w:pStyle w:val="ConsPlusNormal0"/>
              <w:jc w:val="center"/>
            </w:pPr>
            <w:r>
              <w:t>2018</w:t>
            </w:r>
          </w:p>
        </w:tc>
        <w:tc>
          <w:tcPr>
            <w:tcW w:w="1129" w:type="dxa"/>
          </w:tcPr>
          <w:p w:rsidR="00FC5D20" w:rsidRDefault="00CF1542">
            <w:pPr>
              <w:pStyle w:val="ConsPlusNormal0"/>
              <w:jc w:val="center"/>
            </w:pPr>
            <w:r>
              <w:t>J</w:t>
            </w:r>
          </w:p>
        </w:tc>
        <w:tc>
          <w:tcPr>
            <w:tcW w:w="1129" w:type="dxa"/>
          </w:tcPr>
          <w:p w:rsidR="00FC5D20" w:rsidRDefault="00CF1542">
            <w:pPr>
              <w:pStyle w:val="ConsPlusNormal0"/>
              <w:jc w:val="center"/>
            </w:pPr>
            <w:r>
              <w:t>2028</w:t>
            </w:r>
          </w:p>
        </w:tc>
        <w:tc>
          <w:tcPr>
            <w:tcW w:w="1129" w:type="dxa"/>
          </w:tcPr>
          <w:p w:rsidR="00FC5D20" w:rsidRDefault="00CF1542">
            <w:pPr>
              <w:pStyle w:val="ConsPlusNormal0"/>
              <w:jc w:val="center"/>
            </w:pPr>
            <w:r>
              <w:t>W</w:t>
            </w:r>
          </w:p>
        </w:tc>
        <w:tc>
          <w:tcPr>
            <w:tcW w:w="1129" w:type="dxa"/>
          </w:tcPr>
          <w:p w:rsidR="00FC5D20" w:rsidRDefault="00CF1542">
            <w:pPr>
              <w:pStyle w:val="ConsPlusNormal0"/>
              <w:jc w:val="center"/>
            </w:pPr>
            <w:r>
              <w:t>2038</w:t>
            </w:r>
          </w:p>
        </w:tc>
        <w:tc>
          <w:tcPr>
            <w:tcW w:w="1134" w:type="dxa"/>
          </w:tcPr>
          <w:p w:rsidR="00FC5D20" w:rsidRDefault="00CF1542">
            <w:pPr>
              <w:pStyle w:val="ConsPlusNormal0"/>
              <w:jc w:val="center"/>
            </w:pPr>
            <w:r>
              <w:t>8</w:t>
            </w:r>
          </w:p>
        </w:tc>
      </w:tr>
      <w:tr w:rsidR="00FC5D20">
        <w:tc>
          <w:tcPr>
            <w:tcW w:w="1129" w:type="dxa"/>
          </w:tcPr>
          <w:p w:rsidR="00FC5D20" w:rsidRDefault="00CF1542">
            <w:pPr>
              <w:pStyle w:val="ConsPlusNormal0"/>
              <w:jc w:val="center"/>
            </w:pPr>
            <w:r>
              <w:t>2009</w:t>
            </w:r>
          </w:p>
        </w:tc>
        <w:tc>
          <w:tcPr>
            <w:tcW w:w="1129" w:type="dxa"/>
          </w:tcPr>
          <w:p w:rsidR="00FC5D20" w:rsidRDefault="00CF1542">
            <w:pPr>
              <w:pStyle w:val="ConsPlusNormal0"/>
              <w:jc w:val="center"/>
            </w:pPr>
            <w:r>
              <w:t>9</w:t>
            </w:r>
          </w:p>
        </w:tc>
        <w:tc>
          <w:tcPr>
            <w:tcW w:w="1129" w:type="dxa"/>
          </w:tcPr>
          <w:p w:rsidR="00FC5D20" w:rsidRDefault="00CF1542">
            <w:pPr>
              <w:pStyle w:val="ConsPlusNormal0"/>
              <w:jc w:val="center"/>
            </w:pPr>
            <w:r>
              <w:t>2019</w:t>
            </w:r>
          </w:p>
        </w:tc>
        <w:tc>
          <w:tcPr>
            <w:tcW w:w="1129" w:type="dxa"/>
          </w:tcPr>
          <w:p w:rsidR="00FC5D20" w:rsidRDefault="00CF1542">
            <w:pPr>
              <w:pStyle w:val="ConsPlusNormal0"/>
              <w:jc w:val="center"/>
            </w:pPr>
            <w:r>
              <w:t>K</w:t>
            </w:r>
          </w:p>
        </w:tc>
        <w:tc>
          <w:tcPr>
            <w:tcW w:w="1129" w:type="dxa"/>
          </w:tcPr>
          <w:p w:rsidR="00FC5D20" w:rsidRDefault="00CF1542">
            <w:pPr>
              <w:pStyle w:val="ConsPlusNormal0"/>
              <w:jc w:val="center"/>
            </w:pPr>
            <w:r>
              <w:t>2029</w:t>
            </w:r>
          </w:p>
        </w:tc>
        <w:tc>
          <w:tcPr>
            <w:tcW w:w="1129" w:type="dxa"/>
          </w:tcPr>
          <w:p w:rsidR="00FC5D20" w:rsidRDefault="00CF1542">
            <w:pPr>
              <w:pStyle w:val="ConsPlusNormal0"/>
              <w:jc w:val="center"/>
            </w:pPr>
            <w:r>
              <w:t>X</w:t>
            </w:r>
          </w:p>
        </w:tc>
        <w:tc>
          <w:tcPr>
            <w:tcW w:w="1129" w:type="dxa"/>
          </w:tcPr>
          <w:p w:rsidR="00FC5D20" w:rsidRDefault="00CF1542">
            <w:pPr>
              <w:pStyle w:val="ConsPlusNormal0"/>
              <w:jc w:val="center"/>
            </w:pPr>
            <w:r>
              <w:t>2039</w:t>
            </w:r>
          </w:p>
        </w:tc>
        <w:tc>
          <w:tcPr>
            <w:tcW w:w="1134" w:type="dxa"/>
          </w:tcPr>
          <w:p w:rsidR="00FC5D20" w:rsidRDefault="00CF1542">
            <w:pPr>
              <w:pStyle w:val="ConsPlusNormal0"/>
              <w:jc w:val="center"/>
            </w:pPr>
            <w:r>
              <w:t>9</w:t>
            </w:r>
          </w:p>
        </w:tc>
      </w:tr>
      <w:tr w:rsidR="00FC5D20">
        <w:tc>
          <w:tcPr>
            <w:tcW w:w="1129" w:type="dxa"/>
          </w:tcPr>
          <w:p w:rsidR="00FC5D20" w:rsidRDefault="00CF1542">
            <w:pPr>
              <w:pStyle w:val="ConsPlusNormal0"/>
              <w:jc w:val="center"/>
            </w:pPr>
            <w:r>
              <w:t>2010</w:t>
            </w:r>
          </w:p>
        </w:tc>
        <w:tc>
          <w:tcPr>
            <w:tcW w:w="1129" w:type="dxa"/>
          </w:tcPr>
          <w:p w:rsidR="00FC5D20" w:rsidRDefault="00CF1542">
            <w:pPr>
              <w:pStyle w:val="ConsPlusNormal0"/>
              <w:jc w:val="center"/>
            </w:pPr>
            <w:r>
              <w:t>A</w:t>
            </w:r>
          </w:p>
        </w:tc>
        <w:tc>
          <w:tcPr>
            <w:tcW w:w="1129" w:type="dxa"/>
          </w:tcPr>
          <w:p w:rsidR="00FC5D20" w:rsidRDefault="00CF1542">
            <w:pPr>
              <w:pStyle w:val="ConsPlusNormal0"/>
              <w:jc w:val="center"/>
            </w:pPr>
            <w:r>
              <w:t>2020</w:t>
            </w:r>
          </w:p>
        </w:tc>
        <w:tc>
          <w:tcPr>
            <w:tcW w:w="1129" w:type="dxa"/>
          </w:tcPr>
          <w:p w:rsidR="00FC5D20" w:rsidRDefault="00CF1542">
            <w:pPr>
              <w:pStyle w:val="ConsPlusNormal0"/>
              <w:jc w:val="center"/>
            </w:pPr>
            <w:r>
              <w:t>L</w:t>
            </w:r>
          </w:p>
        </w:tc>
        <w:tc>
          <w:tcPr>
            <w:tcW w:w="1129" w:type="dxa"/>
          </w:tcPr>
          <w:p w:rsidR="00FC5D20" w:rsidRDefault="00CF1542">
            <w:pPr>
              <w:pStyle w:val="ConsPlusNormal0"/>
              <w:jc w:val="center"/>
            </w:pPr>
            <w:r>
              <w:t>2030</w:t>
            </w:r>
          </w:p>
        </w:tc>
        <w:tc>
          <w:tcPr>
            <w:tcW w:w="1129" w:type="dxa"/>
          </w:tcPr>
          <w:p w:rsidR="00FC5D20" w:rsidRDefault="00CF1542">
            <w:pPr>
              <w:pStyle w:val="ConsPlusNormal0"/>
              <w:jc w:val="center"/>
            </w:pPr>
            <w:r>
              <w:t>Y</w:t>
            </w:r>
          </w:p>
        </w:tc>
        <w:tc>
          <w:tcPr>
            <w:tcW w:w="1129" w:type="dxa"/>
          </w:tcPr>
          <w:p w:rsidR="00FC5D20" w:rsidRDefault="00CF1542">
            <w:pPr>
              <w:pStyle w:val="ConsPlusNormal0"/>
              <w:jc w:val="center"/>
            </w:pPr>
            <w:r>
              <w:t>2040</w:t>
            </w:r>
          </w:p>
        </w:tc>
        <w:tc>
          <w:tcPr>
            <w:tcW w:w="1134" w:type="dxa"/>
          </w:tcPr>
          <w:p w:rsidR="00FC5D20" w:rsidRDefault="00CF1542">
            <w:pPr>
              <w:pStyle w:val="ConsPlusNormal0"/>
              <w:jc w:val="center"/>
            </w:pPr>
            <w:r>
              <w:t>A</w:t>
            </w:r>
          </w:p>
        </w:tc>
      </w:tr>
    </w:tbl>
    <w:p w:rsidR="00FC5D20" w:rsidRDefault="00FC5D20">
      <w:pPr>
        <w:pStyle w:val="ConsPlusNormal0"/>
        <w:jc w:val="both"/>
      </w:pPr>
    </w:p>
    <w:p w:rsidR="00FC5D20" w:rsidRDefault="00CF1542">
      <w:pPr>
        <w:pStyle w:val="ConsPlusNormal0"/>
        <w:ind w:firstLine="540"/>
        <w:jc w:val="both"/>
      </w:pPr>
      <w:r>
        <w:t>Учет и контроль присвоения международных кодов изготовителей (WMC) или международных идентификационных кодов изготовителей (WMI) осуществляются компетентным органом, определенным законодательством государства - члена Евразийского экономического союза.</w:t>
      </w:r>
    </w:p>
    <w:p w:rsidR="00FC5D20" w:rsidRDefault="00CF1542">
      <w:pPr>
        <w:pStyle w:val="ConsPlusNormal0"/>
        <w:spacing w:before="240"/>
        <w:ind w:firstLine="540"/>
        <w:jc w:val="both"/>
      </w:pPr>
      <w:r>
        <w:lastRenderedPageBreak/>
        <w:t>Прис</w:t>
      </w:r>
      <w:r>
        <w:t>воение международных кодов изготовителей WMC или WMI осуществляется компетентным органом страны, на территории которой изготовитель зарегистрирован как лицо, осуществляющее хозяйственную деятельность.</w:t>
      </w:r>
    </w:p>
    <w:p w:rsidR="00FC5D20" w:rsidRDefault="00CF1542">
      <w:pPr>
        <w:pStyle w:val="ConsPlusNormal0"/>
        <w:spacing w:before="240"/>
        <w:ind w:firstLine="540"/>
        <w:jc w:val="both"/>
      </w:pPr>
      <w:r>
        <w:t>В первых трех позициях идентификационного номера указывается международный код изготовителя WMC или WMI.</w:t>
      </w:r>
    </w:p>
    <w:p w:rsidR="00FC5D20" w:rsidRDefault="00CF1542">
      <w:pPr>
        <w:pStyle w:val="ConsPlusNormal0"/>
        <w:spacing w:before="240"/>
        <w:ind w:firstLine="540"/>
        <w:jc w:val="both"/>
      </w:pPr>
      <w:r>
        <w:t>Позиции 4 - 11 идентификационного номера используются для кодирования основных признаков машины с учетом абзаца второго настоящего пункта. В том случае</w:t>
      </w:r>
      <w:r>
        <w:t>, когда для кодирования основных признаков машины требуется меньшее количество позиций, для замещения первых позиций должна быть использована цифра 0.</w:t>
      </w:r>
    </w:p>
    <w:p w:rsidR="00FC5D20" w:rsidRDefault="00CF1542">
      <w:pPr>
        <w:pStyle w:val="ConsPlusNormal0"/>
        <w:spacing w:before="240"/>
        <w:ind w:firstLine="540"/>
        <w:jc w:val="both"/>
      </w:pPr>
      <w:r>
        <w:t>В позиции 12 идентификационного номера указывается год выпуска (модельный год) машины.</w:t>
      </w:r>
    </w:p>
    <w:p w:rsidR="00FC5D20" w:rsidRDefault="00CF1542">
      <w:pPr>
        <w:pStyle w:val="ConsPlusNormal0"/>
        <w:spacing w:before="240"/>
        <w:ind w:firstLine="540"/>
        <w:jc w:val="both"/>
      </w:pPr>
      <w:r>
        <w:t>Позиция 13 и после</w:t>
      </w:r>
      <w:r>
        <w:t>дующие позиции используются изготовителем для простановки серийного номера конкретной машины с учетом абзаца первого настоящего пункта. В том случае, когда для простановки серийного номера конкретной машины требуется меньшее количество позиций, для замещен</w:t>
      </w:r>
      <w:r>
        <w:t>ия первых позиций должна быть использована цифра 0.</w:t>
      </w:r>
    </w:p>
    <w:p w:rsidR="00FC5D20" w:rsidRDefault="00CF1542">
      <w:pPr>
        <w:pStyle w:val="ConsPlusNormal0"/>
        <w:spacing w:before="240"/>
        <w:ind w:firstLine="540"/>
        <w:jc w:val="both"/>
      </w:pPr>
      <w:bookmarkStart w:id="31" w:name="P1275"/>
      <w:bookmarkEnd w:id="31"/>
      <w:r>
        <w:t>3. Изготовитель, являющийся юридическим лицом государства - члена Евразийского экономического союза, использующий для производства машин базовые машины иного изготовителя, формирует и наносит на произведе</w:t>
      </w:r>
      <w:r>
        <w:t>нные им машины новые идентификационные номера, отличные от идентификационных номеров базовых машин. Идентификационный номер, ранее присвоенный базовой машине, должен быть сохранен на машине. При этом идентификационным номером машины считается номер, нанесе</w:t>
      </w:r>
      <w:r>
        <w:t>нный конечным изготовителем, использующим для производства машин базовые машины иного изготовителя.</w:t>
      </w:r>
    </w:p>
    <w:p w:rsidR="00FC5D20" w:rsidRDefault="00CF1542">
      <w:pPr>
        <w:pStyle w:val="ConsPlusNormal0"/>
        <w:spacing w:before="240"/>
        <w:ind w:firstLine="540"/>
        <w:jc w:val="both"/>
      </w:pPr>
      <w:r>
        <w:t>4. Идентификационный номер наносится не менее чем в одном месте на раму или несъемную часть машины, не предполагаемую для замены, на видном месте, доступном</w:t>
      </w:r>
      <w:r>
        <w:t xml:space="preserve"> для обзора снаружи машины.</w:t>
      </w:r>
    </w:p>
    <w:p w:rsidR="00FC5D20" w:rsidRDefault="00CF1542">
      <w:pPr>
        <w:pStyle w:val="ConsPlusNormal0"/>
        <w:spacing w:before="240"/>
        <w:ind w:firstLine="540"/>
        <w:jc w:val="both"/>
      </w:pPr>
      <w:r>
        <w:t>Идентификационный номер должен быть нанесен четко, без пробелов между знаками, способом, обеспечивающим его долговечность и исключающим легкое изменение его знаков.</w:t>
      </w:r>
    </w:p>
    <w:p w:rsidR="00FC5D20" w:rsidRDefault="00CF1542">
      <w:pPr>
        <w:pStyle w:val="ConsPlusNormal0"/>
        <w:spacing w:before="240"/>
        <w:ind w:firstLine="540"/>
        <w:jc w:val="both"/>
      </w:pPr>
      <w:r>
        <w:t>Допускается наносить идентификационный номер в одну или две стр</w:t>
      </w:r>
      <w:r>
        <w:t>оки. В начале и в конце строк должен быть проставлен разделитель, который устанавливается изготовителем (например, знак "*").</w:t>
      </w:r>
    </w:p>
    <w:p w:rsidR="00FC5D20" w:rsidRDefault="00CF1542">
      <w:pPr>
        <w:pStyle w:val="ConsPlusNormal0"/>
        <w:spacing w:before="240"/>
        <w:ind w:firstLine="540"/>
        <w:jc w:val="both"/>
      </w:pPr>
      <w:r>
        <w:t>Идентификационный номер по возможности должен наноситься в легкодоступном для считывания месте.</w:t>
      </w:r>
    </w:p>
    <w:p w:rsidR="00FC5D20" w:rsidRDefault="00CF1542">
      <w:pPr>
        <w:pStyle w:val="ConsPlusNormal0"/>
        <w:spacing w:before="240"/>
        <w:ind w:firstLine="540"/>
        <w:jc w:val="both"/>
      </w:pPr>
      <w:r>
        <w:t>Одной машине может быть присвоен т</w:t>
      </w:r>
      <w:r>
        <w:t xml:space="preserve">олько один идентификационный номер, за исключением случая, указанного в </w:t>
      </w:r>
      <w:hyperlink w:anchor="P1275" w:tooltip="3. Изготовитель, являющийся юридическим лицом государства - члена Евразийского экономического союза, использующий для производства машин базовые машины иного изготовителя, формирует и наносит на произведенные им машины новые идентификационные номера, отличные ">
        <w:r>
          <w:rPr>
            <w:color w:val="0000FF"/>
          </w:rPr>
          <w:t>пункте 3</w:t>
        </w:r>
      </w:hyperlink>
      <w:r>
        <w:t xml:space="preserve"> настоящего раздела.</w:t>
      </w:r>
    </w:p>
    <w:p w:rsidR="00FC5D20" w:rsidRDefault="00CF1542">
      <w:pPr>
        <w:pStyle w:val="ConsPlusNormal0"/>
        <w:spacing w:before="240"/>
        <w:ind w:firstLine="540"/>
        <w:jc w:val="both"/>
      </w:pPr>
      <w:r>
        <w:t xml:space="preserve">5. Идентификационный номер, указываемый в документах на машину, должен быть расположен в одной строке без пробелов и </w:t>
      </w:r>
      <w:r>
        <w:t>разделителей.</w:t>
      </w:r>
    </w:p>
    <w:p w:rsidR="00FC5D20" w:rsidRDefault="00FC5D20">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2040"/>
        <w:gridCol w:w="907"/>
        <w:gridCol w:w="2154"/>
        <w:gridCol w:w="907"/>
        <w:gridCol w:w="2267"/>
      </w:tblGrid>
      <w:tr w:rsidR="00FC5D20">
        <w:tc>
          <w:tcPr>
            <w:tcW w:w="9068" w:type="dxa"/>
            <w:gridSpan w:val="6"/>
          </w:tcPr>
          <w:p w:rsidR="00FC5D20" w:rsidRDefault="00CF1542">
            <w:pPr>
              <w:pStyle w:val="ConsPlusNormal0"/>
              <w:jc w:val="center"/>
            </w:pPr>
            <w:r>
              <w:lastRenderedPageBreak/>
              <w:t>Члены Координационного Комитета по техническому регулированию, применению санитарных, ветеринарных и фитосанитарных мер и уполномоченные представители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В.Н. Корешков</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Р.А. </w:t>
            </w:r>
            <w:proofErr w:type="spellStart"/>
            <w:r>
              <w:t>Сатбаев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 xml:space="preserve">В.Ю. </w:t>
            </w:r>
            <w:proofErr w:type="spellStart"/>
            <w:r>
              <w:t>Саламатов</w:t>
            </w:r>
            <w:proofErr w:type="spellEnd"/>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В.М. Казакевич</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С.С. </w:t>
            </w:r>
            <w:proofErr w:type="spellStart"/>
            <w:r>
              <w:t>Хасенов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О.Н. Алдошин</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 xml:space="preserve">И.А. </w:t>
            </w:r>
            <w:proofErr w:type="spellStart"/>
            <w:r>
              <w:t>Застенская</w:t>
            </w:r>
            <w:proofErr w:type="spellEnd"/>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Н.О. </w:t>
            </w:r>
            <w:proofErr w:type="spellStart"/>
            <w:r>
              <w:t>Садвакасов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А.Л. Сафонов</w:t>
            </w:r>
          </w:p>
        </w:tc>
      </w:tr>
      <w:tr w:rsidR="00FC5D20">
        <w:tc>
          <w:tcPr>
            <w:tcW w:w="3740" w:type="dxa"/>
            <w:gridSpan w:val="3"/>
          </w:tcPr>
          <w:p w:rsidR="00FC5D20" w:rsidRDefault="00CF1542">
            <w:pPr>
              <w:pStyle w:val="ConsPlusNormal0"/>
              <w:jc w:val="center"/>
            </w:pPr>
            <w:r>
              <w:t>Ответственный секретарь Координационного комитета</w:t>
            </w:r>
          </w:p>
        </w:tc>
        <w:tc>
          <w:tcPr>
            <w:tcW w:w="2154" w:type="dxa"/>
          </w:tcPr>
          <w:p w:rsidR="00FC5D20" w:rsidRDefault="00FC5D20">
            <w:pPr>
              <w:pStyle w:val="ConsPlusNormal0"/>
              <w:jc w:val="center"/>
            </w:pPr>
          </w:p>
        </w:tc>
        <w:tc>
          <w:tcPr>
            <w:tcW w:w="3174" w:type="dxa"/>
            <w:gridSpan w:val="2"/>
          </w:tcPr>
          <w:p w:rsidR="00FC5D20" w:rsidRDefault="00CF1542">
            <w:pPr>
              <w:pStyle w:val="ConsPlusNormal0"/>
              <w:jc w:val="center"/>
            </w:pPr>
            <w:r>
              <w:t>М.Г. Чуйко</w:t>
            </w:r>
          </w:p>
        </w:tc>
      </w:tr>
      <w:tr w:rsidR="00FC5D20">
        <w:tc>
          <w:tcPr>
            <w:tcW w:w="9068" w:type="dxa"/>
            <w:gridSpan w:val="6"/>
          </w:tcPr>
          <w:p w:rsidR="00FC5D20" w:rsidRDefault="00CF1542">
            <w:pPr>
              <w:pStyle w:val="ConsPlusNormal0"/>
              <w:jc w:val="center"/>
            </w:pPr>
            <w:r>
              <w:t>Эксперты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bl>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FC5D20">
      <w:pPr>
        <w:pStyle w:val="ConsPlusNormal0"/>
        <w:jc w:val="right"/>
      </w:pPr>
    </w:p>
    <w:p w:rsidR="00FC5D20" w:rsidRDefault="00CF1542">
      <w:pPr>
        <w:pStyle w:val="ConsPlusNormal0"/>
        <w:jc w:val="right"/>
        <w:outlineLvl w:val="1"/>
      </w:pPr>
      <w:bookmarkStart w:id="32" w:name="P1335"/>
      <w:bookmarkEnd w:id="32"/>
      <w:r>
        <w:t>Приложение N 3</w:t>
      </w:r>
    </w:p>
    <w:p w:rsidR="00FC5D20" w:rsidRDefault="00CF1542">
      <w:pPr>
        <w:pStyle w:val="ConsPlusNormal0"/>
        <w:jc w:val="right"/>
      </w:pPr>
      <w:r>
        <w:t>к техническому регламенту</w:t>
      </w:r>
    </w:p>
    <w:p w:rsidR="00FC5D20" w:rsidRDefault="00CF1542">
      <w:pPr>
        <w:pStyle w:val="ConsPlusNormal0"/>
        <w:jc w:val="right"/>
      </w:pPr>
      <w:r>
        <w:t>Таможенного союза "О безопасности</w:t>
      </w:r>
    </w:p>
    <w:p w:rsidR="00FC5D20" w:rsidRDefault="00CF1542">
      <w:pPr>
        <w:pStyle w:val="ConsPlusNormal0"/>
        <w:jc w:val="right"/>
      </w:pPr>
      <w:r>
        <w:t>машин и оборудования"</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t xml:space="preserve">(в ред. </w:t>
            </w:r>
            <w:hyperlink r:id="rId216"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rPr>
                <w:color w:val="392C69"/>
              </w:rPr>
              <w:t xml:space="preserve"> Совета Евразийской экономической комиссии</w:t>
            </w:r>
            <w:proofErr w:type="gramEnd"/>
          </w:p>
          <w:p w:rsidR="00FC5D20" w:rsidRDefault="00CF1542">
            <w:pPr>
              <w:pStyle w:val="ConsPlusNormal0"/>
              <w:jc w:val="center"/>
            </w:pPr>
            <w:r>
              <w:rPr>
                <w:color w:val="392C69"/>
              </w:rPr>
              <w:t>от 16.05.2016 N 37)</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jc w:val="cente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С 01.04.2028</w:t>
            </w:r>
            <w:proofErr w:type="gramStart"/>
            <w:r>
              <w:rPr>
                <w:color w:val="392C69"/>
              </w:rPr>
              <w:t xml:space="preserve"> П</w:t>
            </w:r>
            <w:proofErr w:type="gramEnd"/>
            <w:r>
              <w:rPr>
                <w:color w:val="392C69"/>
              </w:rPr>
              <w:t>рил. N 3 излагается в новой редакции (Решение</w:t>
            </w:r>
            <w:r>
              <w:rPr>
                <w:color w:val="392C69"/>
              </w:rPr>
              <w:t xml:space="preserve"> Совета ЕЭК от 13.03.2026 N 36).</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jc w:val="center"/>
        <w:outlineLvl w:val="2"/>
      </w:pPr>
      <w:bookmarkStart w:id="33" w:name="P1345"/>
      <w:bookmarkEnd w:id="33"/>
      <w:r>
        <w:t>Перечень</w:t>
      </w:r>
    </w:p>
    <w:p w:rsidR="00FC5D20" w:rsidRDefault="00CF1542">
      <w:pPr>
        <w:pStyle w:val="ConsPlusTitle0"/>
        <w:jc w:val="center"/>
      </w:pPr>
      <w:r>
        <w:t>объектов технического регулирования, подлежащих</w:t>
      </w:r>
    </w:p>
    <w:p w:rsidR="00FC5D20" w:rsidRDefault="00CF1542">
      <w:pPr>
        <w:pStyle w:val="ConsPlusTitle0"/>
        <w:jc w:val="center"/>
      </w:pPr>
      <w:r>
        <w:t>подтверждению соответствия требованиям технического</w:t>
      </w:r>
    </w:p>
    <w:p w:rsidR="00FC5D20" w:rsidRDefault="00CF1542">
      <w:pPr>
        <w:pStyle w:val="ConsPlusTitle0"/>
        <w:jc w:val="center"/>
      </w:pPr>
      <w:r>
        <w:t>регламента Таможенного союза "О безопасности машин</w:t>
      </w:r>
    </w:p>
    <w:p w:rsidR="00FC5D20" w:rsidRDefault="00CF1542">
      <w:pPr>
        <w:pStyle w:val="ConsPlusTitle0"/>
        <w:jc w:val="center"/>
      </w:pPr>
      <w:r>
        <w:t>и оборудования" в форме сертификации</w:t>
      </w:r>
    </w:p>
    <w:p w:rsidR="00FC5D20" w:rsidRDefault="00FC5D20">
      <w:pPr>
        <w:pStyle w:val="ConsPlusNormal0"/>
        <w:jc w:val="center"/>
      </w:pPr>
    </w:p>
    <w:p w:rsidR="00FC5D20" w:rsidRDefault="00CF1542">
      <w:pPr>
        <w:pStyle w:val="ConsPlusNormal0"/>
        <w:ind w:firstLine="540"/>
        <w:jc w:val="both"/>
      </w:pPr>
      <w:r>
        <w:lastRenderedPageBreak/>
        <w:t>1. Станки деревообрабатывающие бытовые;</w:t>
      </w:r>
    </w:p>
    <w:p w:rsidR="00FC5D20" w:rsidRDefault="00CF1542">
      <w:pPr>
        <w:pStyle w:val="ConsPlusNormal0"/>
        <w:spacing w:before="240"/>
        <w:ind w:firstLine="540"/>
        <w:jc w:val="both"/>
      </w:pPr>
      <w:bookmarkStart w:id="34" w:name="P1352"/>
      <w:bookmarkEnd w:id="34"/>
      <w:r>
        <w:t xml:space="preserve">2. </w:t>
      </w:r>
      <w:proofErr w:type="spellStart"/>
      <w:r>
        <w:t>Снегоболотоходы</w:t>
      </w:r>
      <w:proofErr w:type="spellEnd"/>
      <w:r>
        <w:t>, снегоходы и прицепы к ним;</w:t>
      </w:r>
    </w:p>
    <w:p w:rsidR="00FC5D20" w:rsidRDefault="00CF1542">
      <w:pPr>
        <w:pStyle w:val="ConsPlusNormal0"/>
        <w:spacing w:before="240"/>
        <w:ind w:firstLine="540"/>
        <w:jc w:val="both"/>
      </w:pPr>
      <w:r>
        <w:t>3. Оборудование гаражное для автотранспортных средств и прицепов;</w:t>
      </w:r>
    </w:p>
    <w:p w:rsidR="00FC5D20" w:rsidRDefault="00CF1542">
      <w:pPr>
        <w:pStyle w:val="ConsPlusNormal0"/>
        <w:spacing w:before="240"/>
        <w:ind w:firstLine="540"/>
        <w:jc w:val="both"/>
      </w:pPr>
      <w:bookmarkStart w:id="35" w:name="P1354"/>
      <w:bookmarkEnd w:id="35"/>
      <w:r>
        <w:t>4. Машины сельскохозяйственные;</w:t>
      </w:r>
    </w:p>
    <w:p w:rsidR="00FC5D20" w:rsidRDefault="00CF1542">
      <w:pPr>
        <w:pStyle w:val="ConsPlusNormal0"/>
        <w:spacing w:before="240"/>
        <w:ind w:firstLine="540"/>
        <w:jc w:val="both"/>
      </w:pPr>
      <w:r>
        <w:t>5. Средства малой механизации садово-огородного и лесохозяйственного пр</w:t>
      </w:r>
      <w:r>
        <w:t>именения механизированные, в том числе электрические;</w:t>
      </w:r>
    </w:p>
    <w:p w:rsidR="00FC5D20" w:rsidRDefault="00CF1542">
      <w:pPr>
        <w:pStyle w:val="ConsPlusNormal0"/>
        <w:spacing w:before="240"/>
        <w:ind w:firstLine="540"/>
        <w:jc w:val="both"/>
      </w:pPr>
      <w:bookmarkStart w:id="36" w:name="P1356"/>
      <w:bookmarkEnd w:id="36"/>
      <w:r>
        <w:t>6. Машины для животноводства, птицеводства и кормопроизводства;</w:t>
      </w:r>
    </w:p>
    <w:p w:rsidR="00FC5D20" w:rsidRDefault="00CF1542">
      <w:pPr>
        <w:pStyle w:val="ConsPlusNormal0"/>
        <w:spacing w:before="240"/>
        <w:ind w:firstLine="540"/>
        <w:jc w:val="both"/>
      </w:pPr>
      <w:r>
        <w:t>7. Инструмент механизированный, в том числе электрический;</w:t>
      </w:r>
    </w:p>
    <w:p w:rsidR="00FC5D20" w:rsidRDefault="00CF1542">
      <w:pPr>
        <w:pStyle w:val="ConsPlusNormal0"/>
        <w:spacing w:before="240"/>
        <w:ind w:firstLine="540"/>
        <w:jc w:val="both"/>
      </w:pPr>
      <w:r>
        <w:t xml:space="preserve">8. Оборудование технологическое для лесозаготовки, </w:t>
      </w:r>
      <w:proofErr w:type="spellStart"/>
      <w:r>
        <w:t>лесобирж</w:t>
      </w:r>
      <w:proofErr w:type="spellEnd"/>
      <w:r>
        <w:t xml:space="preserve"> и лесосплава:</w:t>
      </w:r>
    </w:p>
    <w:p w:rsidR="00FC5D20" w:rsidRDefault="00CF1542">
      <w:pPr>
        <w:pStyle w:val="ConsPlusNormal0"/>
        <w:spacing w:before="240"/>
        <w:ind w:firstLine="540"/>
        <w:jc w:val="both"/>
      </w:pPr>
      <w:r>
        <w:t>- пил</w:t>
      </w:r>
      <w:r>
        <w:t xml:space="preserve">ы </w:t>
      </w:r>
      <w:proofErr w:type="spellStart"/>
      <w:r>
        <w:t>бензиномоторные</w:t>
      </w:r>
      <w:proofErr w:type="spellEnd"/>
      <w:r>
        <w:t>;</w:t>
      </w:r>
    </w:p>
    <w:p w:rsidR="00FC5D20" w:rsidRDefault="00CF1542">
      <w:pPr>
        <w:pStyle w:val="ConsPlusNormal0"/>
        <w:spacing w:before="240"/>
        <w:ind w:firstLine="540"/>
        <w:jc w:val="both"/>
      </w:pPr>
      <w:r>
        <w:t>- пилы цепные электрические.</w:t>
      </w:r>
    </w:p>
    <w:p w:rsidR="00FC5D20" w:rsidRDefault="00CF1542">
      <w:pPr>
        <w:pStyle w:val="ConsPlusNormal0"/>
        <w:spacing w:before="240"/>
        <w:ind w:firstLine="540"/>
        <w:jc w:val="both"/>
      </w:pPr>
      <w:r>
        <w:t xml:space="preserve">9. Исключен. - </w:t>
      </w:r>
      <w:hyperlink r:id="rId217"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w:t>
        </w:r>
      </w:hyperlink>
      <w:r>
        <w:t xml:space="preserve"> Совета Евразийской экономической комиссии от 16.05.2016 N 37.</w:t>
      </w:r>
    </w:p>
    <w:p w:rsidR="00FC5D20" w:rsidRDefault="00CF1542">
      <w:pPr>
        <w:pStyle w:val="ConsPlusNormal0"/>
        <w:spacing w:before="240"/>
        <w:ind w:firstLine="540"/>
        <w:jc w:val="both"/>
      </w:pPr>
      <w:r>
        <w:t>10. Оборудование для вскрышных и очистных работ</w:t>
      </w:r>
      <w:r>
        <w:t xml:space="preserve"> и крепления горных выработок:</w:t>
      </w:r>
    </w:p>
    <w:p w:rsidR="00FC5D20" w:rsidRDefault="00CF1542">
      <w:pPr>
        <w:pStyle w:val="ConsPlusNormal0"/>
        <w:spacing w:before="240"/>
        <w:ind w:firstLine="540"/>
        <w:jc w:val="both"/>
      </w:pPr>
      <w:r>
        <w:t>- комбайны очистные;</w:t>
      </w:r>
    </w:p>
    <w:p w:rsidR="00FC5D20" w:rsidRDefault="00CF1542">
      <w:pPr>
        <w:pStyle w:val="ConsPlusNormal0"/>
        <w:spacing w:before="240"/>
        <w:ind w:firstLine="540"/>
        <w:jc w:val="both"/>
      </w:pPr>
      <w:r>
        <w:t>- комплексы механизированные;</w:t>
      </w:r>
    </w:p>
    <w:p w:rsidR="00FC5D20" w:rsidRDefault="00CF1542">
      <w:pPr>
        <w:pStyle w:val="ConsPlusNormal0"/>
        <w:spacing w:before="240"/>
        <w:ind w:firstLine="540"/>
        <w:jc w:val="both"/>
      </w:pPr>
      <w:r>
        <w:t>- крепи механизированные для лав;</w:t>
      </w:r>
    </w:p>
    <w:p w:rsidR="00FC5D20" w:rsidRDefault="00CF1542">
      <w:pPr>
        <w:pStyle w:val="ConsPlusNormal0"/>
        <w:spacing w:before="240"/>
        <w:ind w:firstLine="540"/>
        <w:jc w:val="both"/>
      </w:pPr>
      <w:r>
        <w:t xml:space="preserve">- </w:t>
      </w:r>
      <w:proofErr w:type="spellStart"/>
      <w:r>
        <w:t>пневмоинструмент</w:t>
      </w:r>
      <w:proofErr w:type="spellEnd"/>
      <w:r>
        <w:t>.</w:t>
      </w:r>
    </w:p>
    <w:p w:rsidR="00FC5D20" w:rsidRDefault="00CF1542">
      <w:pPr>
        <w:pStyle w:val="ConsPlusNormal0"/>
        <w:spacing w:before="240"/>
        <w:ind w:firstLine="540"/>
        <w:jc w:val="both"/>
      </w:pPr>
      <w:bookmarkStart w:id="37" w:name="P1367"/>
      <w:bookmarkEnd w:id="37"/>
      <w:r>
        <w:t>11. Оборудование для проходки горных выработок:</w:t>
      </w:r>
    </w:p>
    <w:p w:rsidR="00FC5D20" w:rsidRDefault="00CF1542">
      <w:pPr>
        <w:pStyle w:val="ConsPlusNormal0"/>
        <w:spacing w:before="240"/>
        <w:ind w:firstLine="540"/>
        <w:jc w:val="both"/>
      </w:pPr>
      <w:r>
        <w:t>- комбайны проходческие по углю и породе;</w:t>
      </w:r>
    </w:p>
    <w:p w:rsidR="00FC5D20" w:rsidRDefault="00CF1542">
      <w:pPr>
        <w:pStyle w:val="ConsPlusNormal0"/>
        <w:spacing w:before="240"/>
        <w:ind w:firstLine="540"/>
        <w:jc w:val="both"/>
      </w:pPr>
      <w:r>
        <w:t>- крепи металлические для подготовительных выработок;</w:t>
      </w:r>
    </w:p>
    <w:p w:rsidR="00FC5D20" w:rsidRDefault="00CF1542">
      <w:pPr>
        <w:pStyle w:val="ConsPlusNormal0"/>
        <w:spacing w:before="240"/>
        <w:ind w:firstLine="540"/>
        <w:jc w:val="both"/>
      </w:pPr>
      <w:r>
        <w:t>12. Оборудование стволовых подъемов и шахтного транспорта:</w:t>
      </w:r>
    </w:p>
    <w:p w:rsidR="00FC5D20" w:rsidRDefault="00CF1542">
      <w:pPr>
        <w:pStyle w:val="ConsPlusNormal0"/>
        <w:spacing w:before="240"/>
        <w:ind w:firstLine="540"/>
        <w:jc w:val="both"/>
      </w:pPr>
      <w:r>
        <w:t>- конвейеры шахтные скребковые;</w:t>
      </w:r>
    </w:p>
    <w:p w:rsidR="00FC5D20" w:rsidRDefault="00CF1542">
      <w:pPr>
        <w:pStyle w:val="ConsPlusNormal0"/>
        <w:spacing w:before="240"/>
        <w:ind w:firstLine="540"/>
        <w:jc w:val="both"/>
      </w:pPr>
      <w:r>
        <w:t>- конвейеры шахтные ленточные;</w:t>
      </w:r>
    </w:p>
    <w:p w:rsidR="00FC5D20" w:rsidRDefault="00CF1542">
      <w:pPr>
        <w:pStyle w:val="ConsPlusNormal0"/>
        <w:spacing w:before="240"/>
        <w:ind w:firstLine="540"/>
        <w:jc w:val="both"/>
      </w:pPr>
      <w:r>
        <w:t>- лебедки шахтные и горнорудные.</w:t>
      </w:r>
    </w:p>
    <w:p w:rsidR="00FC5D20" w:rsidRDefault="00CF1542">
      <w:pPr>
        <w:pStyle w:val="ConsPlusNormal0"/>
        <w:spacing w:before="240"/>
        <w:ind w:firstLine="540"/>
        <w:jc w:val="both"/>
      </w:pPr>
      <w:r>
        <w:t>13. Оборудование для бурения шпуров и скважин, оборудование для зарядки и забойки взрывных скважин:</w:t>
      </w:r>
    </w:p>
    <w:p w:rsidR="00FC5D20" w:rsidRDefault="00CF1542">
      <w:pPr>
        <w:pStyle w:val="ConsPlusNormal0"/>
        <w:spacing w:before="240"/>
        <w:ind w:firstLine="540"/>
        <w:jc w:val="both"/>
      </w:pPr>
      <w:r>
        <w:lastRenderedPageBreak/>
        <w:t>- перфораторы пневматические (молотки бурильные);</w:t>
      </w:r>
    </w:p>
    <w:p w:rsidR="00FC5D20" w:rsidRDefault="00CF1542">
      <w:pPr>
        <w:pStyle w:val="ConsPlusNormal0"/>
        <w:spacing w:before="240"/>
        <w:ind w:firstLine="540"/>
        <w:jc w:val="both"/>
      </w:pPr>
      <w:r>
        <w:t xml:space="preserve">- </w:t>
      </w:r>
      <w:proofErr w:type="spellStart"/>
      <w:r>
        <w:t>пневмоударники</w:t>
      </w:r>
      <w:proofErr w:type="spellEnd"/>
      <w:r>
        <w:t>;</w:t>
      </w:r>
    </w:p>
    <w:p w:rsidR="00FC5D20" w:rsidRDefault="00CF1542">
      <w:pPr>
        <w:pStyle w:val="ConsPlusNormal0"/>
        <w:spacing w:before="240"/>
        <w:ind w:firstLine="540"/>
        <w:jc w:val="both"/>
      </w:pPr>
      <w:r>
        <w:t>- станки для бурения скважин в горнорудной промышленности;</w:t>
      </w:r>
    </w:p>
    <w:p w:rsidR="00FC5D20" w:rsidRDefault="00CF1542">
      <w:pPr>
        <w:pStyle w:val="ConsPlusNormal0"/>
        <w:spacing w:before="240"/>
        <w:ind w:firstLine="540"/>
        <w:jc w:val="both"/>
      </w:pPr>
      <w:r>
        <w:t>- установки бурильные.</w:t>
      </w:r>
    </w:p>
    <w:p w:rsidR="00FC5D20" w:rsidRDefault="00CF1542">
      <w:pPr>
        <w:pStyle w:val="ConsPlusNormal0"/>
        <w:spacing w:before="240"/>
        <w:ind w:firstLine="540"/>
        <w:jc w:val="both"/>
      </w:pPr>
      <w:r>
        <w:t>14. Об</w:t>
      </w:r>
      <w:r>
        <w:t>орудование для вентиляции и пылеподавления:</w:t>
      </w:r>
    </w:p>
    <w:p w:rsidR="00FC5D20" w:rsidRDefault="00CF1542">
      <w:pPr>
        <w:pStyle w:val="ConsPlusNormal0"/>
        <w:spacing w:before="240"/>
        <w:ind w:firstLine="540"/>
        <w:jc w:val="both"/>
      </w:pPr>
      <w:r>
        <w:t>- вентиляторы шахтные;</w:t>
      </w:r>
    </w:p>
    <w:p w:rsidR="00FC5D20" w:rsidRDefault="00CF1542">
      <w:pPr>
        <w:pStyle w:val="ConsPlusNormal0"/>
        <w:spacing w:before="240"/>
        <w:ind w:firstLine="540"/>
        <w:jc w:val="both"/>
      </w:pPr>
      <w:r>
        <w:t>- средства пылеулавливания и пылеподавления;</w:t>
      </w:r>
    </w:p>
    <w:p w:rsidR="00FC5D20" w:rsidRDefault="00CF1542">
      <w:pPr>
        <w:pStyle w:val="ConsPlusNormal0"/>
        <w:spacing w:before="240"/>
        <w:ind w:firstLine="540"/>
        <w:jc w:val="both"/>
      </w:pPr>
      <w:r>
        <w:t>- компрессоры кислородные.</w:t>
      </w:r>
    </w:p>
    <w:p w:rsidR="00FC5D20" w:rsidRDefault="00CF1542">
      <w:pPr>
        <w:pStyle w:val="ConsPlusNormal0"/>
        <w:spacing w:before="240"/>
        <w:ind w:firstLine="540"/>
        <w:jc w:val="both"/>
      </w:pPr>
      <w:bookmarkStart w:id="38" w:name="P1383"/>
      <w:bookmarkEnd w:id="38"/>
      <w:r>
        <w:t>15. Оборудование подъемно-транспортное, краны грузоподъемные</w:t>
      </w:r>
    </w:p>
    <w:p w:rsidR="00FC5D20" w:rsidRDefault="00FC5D20">
      <w:pPr>
        <w:pStyle w:val="ConsPlusNormal0"/>
        <w:jc w:val="center"/>
      </w:pPr>
    </w:p>
    <w:p w:rsidR="00FC5D20" w:rsidRDefault="00CF1542">
      <w:pPr>
        <w:pStyle w:val="ConsPlusTitle0"/>
        <w:jc w:val="center"/>
        <w:outlineLvl w:val="2"/>
      </w:pPr>
      <w:bookmarkStart w:id="39" w:name="P1385"/>
      <w:bookmarkEnd w:id="39"/>
      <w:r>
        <w:t>Перечень</w:t>
      </w:r>
    </w:p>
    <w:p w:rsidR="00FC5D20" w:rsidRDefault="00CF1542">
      <w:pPr>
        <w:pStyle w:val="ConsPlusTitle0"/>
        <w:jc w:val="center"/>
      </w:pPr>
      <w:r>
        <w:t>объектов технического регулирования, подлежащи</w:t>
      </w:r>
      <w:r>
        <w:t>х</w:t>
      </w:r>
    </w:p>
    <w:p w:rsidR="00FC5D20" w:rsidRDefault="00CF1542">
      <w:pPr>
        <w:pStyle w:val="ConsPlusTitle0"/>
        <w:jc w:val="center"/>
      </w:pPr>
      <w:r>
        <w:t>подтверждению соответствия требованиям технического</w:t>
      </w:r>
    </w:p>
    <w:p w:rsidR="00FC5D20" w:rsidRDefault="00CF1542">
      <w:pPr>
        <w:pStyle w:val="ConsPlusTitle0"/>
        <w:jc w:val="center"/>
      </w:pPr>
      <w:r>
        <w:t>регламента Таможенного союза "О безопасности машин</w:t>
      </w:r>
    </w:p>
    <w:p w:rsidR="00FC5D20" w:rsidRDefault="00CF1542">
      <w:pPr>
        <w:pStyle w:val="ConsPlusTitle0"/>
        <w:jc w:val="center"/>
      </w:pPr>
      <w:r>
        <w:t>и оборудования" в форме декларирования соответствия</w:t>
      </w:r>
    </w:p>
    <w:p w:rsidR="00FC5D20" w:rsidRDefault="00FC5D20">
      <w:pPr>
        <w:pStyle w:val="ConsPlusNormal0"/>
        <w:jc w:val="center"/>
      </w:pPr>
    </w:p>
    <w:p w:rsidR="00FC5D20" w:rsidRDefault="00CF1542">
      <w:pPr>
        <w:pStyle w:val="ConsPlusNormal0"/>
        <w:ind w:firstLine="540"/>
        <w:jc w:val="both"/>
      </w:pPr>
      <w:r>
        <w:t>1. Турбины и установки газотурбинные;</w:t>
      </w:r>
    </w:p>
    <w:p w:rsidR="00FC5D20" w:rsidRDefault="00CF1542">
      <w:pPr>
        <w:pStyle w:val="ConsPlusNormal0"/>
        <w:spacing w:before="240"/>
        <w:ind w:firstLine="540"/>
        <w:jc w:val="both"/>
      </w:pPr>
      <w:r>
        <w:t>2. Машины тягодутьевые;</w:t>
      </w:r>
    </w:p>
    <w:p w:rsidR="00FC5D20" w:rsidRDefault="00CF1542">
      <w:pPr>
        <w:pStyle w:val="ConsPlusNormal0"/>
        <w:spacing w:before="240"/>
        <w:ind w:firstLine="540"/>
        <w:jc w:val="both"/>
      </w:pPr>
      <w:bookmarkStart w:id="40" w:name="P1393"/>
      <w:bookmarkEnd w:id="40"/>
      <w:r>
        <w:t>3. Дробилки;</w:t>
      </w:r>
    </w:p>
    <w:p w:rsidR="00FC5D20" w:rsidRDefault="00CF1542">
      <w:pPr>
        <w:pStyle w:val="ConsPlusNormal0"/>
        <w:spacing w:before="240"/>
        <w:ind w:firstLine="540"/>
        <w:jc w:val="both"/>
      </w:pPr>
      <w:bookmarkStart w:id="41" w:name="P1394"/>
      <w:bookmarkEnd w:id="41"/>
      <w:r>
        <w:t xml:space="preserve">4. </w:t>
      </w:r>
      <w:proofErr w:type="gramStart"/>
      <w:r>
        <w:t>Дизель-генераторы</w:t>
      </w:r>
      <w:proofErr w:type="gramEnd"/>
      <w:r>
        <w:t>;</w:t>
      </w:r>
    </w:p>
    <w:p w:rsidR="00FC5D20" w:rsidRDefault="00CF1542">
      <w:pPr>
        <w:pStyle w:val="ConsPlusNormal0"/>
        <w:spacing w:before="240"/>
        <w:ind w:firstLine="540"/>
        <w:jc w:val="both"/>
      </w:pPr>
      <w:r>
        <w:t>5</w:t>
      </w:r>
      <w:r>
        <w:t>. Приспособления для грузоподъемных операций.</w:t>
      </w:r>
    </w:p>
    <w:p w:rsidR="00FC5D20" w:rsidRDefault="00CF1542">
      <w:pPr>
        <w:pStyle w:val="ConsPlusNormal0"/>
        <w:spacing w:before="240"/>
        <w:ind w:firstLine="540"/>
        <w:jc w:val="both"/>
      </w:pPr>
      <w:r>
        <w:t>6. Конвейеры;</w:t>
      </w:r>
    </w:p>
    <w:p w:rsidR="00FC5D20" w:rsidRDefault="00CF1542">
      <w:pPr>
        <w:pStyle w:val="ConsPlusNormal0"/>
        <w:spacing w:before="240"/>
        <w:ind w:firstLine="540"/>
        <w:jc w:val="both"/>
      </w:pPr>
      <w:r>
        <w:t>7. Тали электрические канатные и цепные;</w:t>
      </w:r>
    </w:p>
    <w:p w:rsidR="00FC5D20" w:rsidRDefault="00CF1542">
      <w:pPr>
        <w:pStyle w:val="ConsPlusNormal0"/>
        <w:spacing w:before="240"/>
        <w:ind w:firstLine="540"/>
        <w:jc w:val="both"/>
      </w:pPr>
      <w:bookmarkStart w:id="42" w:name="P1398"/>
      <w:bookmarkEnd w:id="42"/>
      <w:r>
        <w:t>8. Транспорт производственный напольный безрельсовый;</w:t>
      </w:r>
    </w:p>
    <w:p w:rsidR="00FC5D20" w:rsidRDefault="00CF1542">
      <w:pPr>
        <w:pStyle w:val="ConsPlusNormal0"/>
        <w:spacing w:before="240"/>
        <w:ind w:firstLine="540"/>
        <w:jc w:val="both"/>
      </w:pPr>
      <w:r>
        <w:t>9. Оборудование химическое, нефтегазоперерабатывающее;</w:t>
      </w:r>
    </w:p>
    <w:p w:rsidR="00FC5D20" w:rsidRDefault="00CF1542">
      <w:pPr>
        <w:pStyle w:val="ConsPlusNormal0"/>
        <w:spacing w:before="240"/>
        <w:ind w:firstLine="540"/>
        <w:jc w:val="both"/>
      </w:pPr>
      <w:r>
        <w:t>10. Оборудование для переработки полимерных материалов;</w:t>
      </w:r>
    </w:p>
    <w:p w:rsidR="00FC5D20" w:rsidRDefault="00CF1542">
      <w:pPr>
        <w:pStyle w:val="ConsPlusNormal0"/>
        <w:spacing w:before="240"/>
        <w:ind w:firstLine="540"/>
        <w:jc w:val="both"/>
      </w:pPr>
      <w:r>
        <w:t>11. Оборудование насосное (насосы, агрегаты и установки насосные);</w:t>
      </w:r>
    </w:p>
    <w:p w:rsidR="00FC5D20" w:rsidRDefault="00CF1542">
      <w:pPr>
        <w:pStyle w:val="ConsPlusNormal0"/>
        <w:spacing w:before="240"/>
        <w:ind w:firstLine="540"/>
        <w:jc w:val="both"/>
      </w:pPr>
      <w:r>
        <w:t>12. Оборудование криогенное, компрессорное, холодильное, автогенное, газоочистное:</w:t>
      </w:r>
    </w:p>
    <w:p w:rsidR="00FC5D20" w:rsidRDefault="00CF1542">
      <w:pPr>
        <w:pStyle w:val="ConsPlusNormal0"/>
        <w:spacing w:before="240"/>
        <w:ind w:firstLine="540"/>
        <w:jc w:val="both"/>
      </w:pPr>
      <w:r>
        <w:t>- установки воздухоразделительные и редких газов;</w:t>
      </w:r>
    </w:p>
    <w:p w:rsidR="00FC5D20" w:rsidRDefault="00CF1542">
      <w:pPr>
        <w:pStyle w:val="ConsPlusNormal0"/>
        <w:spacing w:before="240"/>
        <w:ind w:firstLine="540"/>
        <w:jc w:val="both"/>
      </w:pPr>
      <w:r>
        <w:lastRenderedPageBreak/>
        <w:t>- аппаратура для подготовки и очистки газов и жидкостей, аппаратура тепл</w:t>
      </w:r>
      <w:proofErr w:type="gramStart"/>
      <w:r>
        <w:t>о-</w:t>
      </w:r>
      <w:proofErr w:type="gramEnd"/>
      <w:r>
        <w:t xml:space="preserve"> и массообменная криогенных систем и установок;</w:t>
      </w:r>
    </w:p>
    <w:p w:rsidR="00FC5D20" w:rsidRDefault="00CF1542">
      <w:pPr>
        <w:pStyle w:val="ConsPlusNormal0"/>
        <w:spacing w:before="240"/>
        <w:ind w:firstLine="540"/>
        <w:jc w:val="both"/>
      </w:pPr>
      <w:r>
        <w:t>- компрессоры (воздушные и газовые приводные);</w:t>
      </w:r>
    </w:p>
    <w:p w:rsidR="00FC5D20" w:rsidRDefault="00CF1542">
      <w:pPr>
        <w:pStyle w:val="ConsPlusNormal0"/>
        <w:spacing w:before="240"/>
        <w:ind w:firstLine="540"/>
        <w:jc w:val="both"/>
      </w:pPr>
      <w:r>
        <w:t>- установки холодильные.</w:t>
      </w:r>
    </w:p>
    <w:p w:rsidR="00FC5D20" w:rsidRDefault="00CF1542">
      <w:pPr>
        <w:pStyle w:val="ConsPlusNormal0"/>
        <w:spacing w:before="240"/>
        <w:ind w:firstLine="540"/>
        <w:jc w:val="both"/>
      </w:pPr>
      <w:r>
        <w:t>13. Оборудование для газопламенной обработки металлов и металл</w:t>
      </w:r>
      <w:r>
        <w:t>изации изделий</w:t>
      </w:r>
    </w:p>
    <w:p w:rsidR="00FC5D20" w:rsidRDefault="00CF1542">
      <w:pPr>
        <w:pStyle w:val="ConsPlusNormal0"/>
        <w:spacing w:before="240"/>
        <w:ind w:firstLine="540"/>
        <w:jc w:val="both"/>
      </w:pPr>
      <w:r>
        <w:t>14. Оборудование газоочистное и пылеулавливающее;</w:t>
      </w:r>
    </w:p>
    <w:p w:rsidR="00FC5D20" w:rsidRDefault="00CF1542">
      <w:pPr>
        <w:pStyle w:val="ConsPlusNormal0"/>
        <w:spacing w:before="240"/>
        <w:ind w:firstLine="540"/>
        <w:jc w:val="both"/>
      </w:pPr>
      <w:r>
        <w:t>15. Оборудование целлюлозно-бумажное;</w:t>
      </w:r>
    </w:p>
    <w:p w:rsidR="00FC5D20" w:rsidRDefault="00CF1542">
      <w:pPr>
        <w:pStyle w:val="ConsPlusNormal0"/>
        <w:spacing w:before="240"/>
        <w:ind w:firstLine="540"/>
        <w:jc w:val="both"/>
      </w:pPr>
      <w:r>
        <w:t>16. Оборудование бумагоделательное;</w:t>
      </w:r>
    </w:p>
    <w:p w:rsidR="00FC5D20" w:rsidRDefault="00CF1542">
      <w:pPr>
        <w:pStyle w:val="ConsPlusNormal0"/>
        <w:spacing w:before="240"/>
        <w:ind w:firstLine="540"/>
        <w:jc w:val="both"/>
      </w:pPr>
      <w:r>
        <w:t xml:space="preserve">17. Оборудование нефтепромысловое, буровое </w:t>
      </w:r>
      <w:proofErr w:type="gramStart"/>
      <w:r>
        <w:t>геолого-разведочное</w:t>
      </w:r>
      <w:proofErr w:type="gramEnd"/>
      <w:r>
        <w:t>;</w:t>
      </w:r>
    </w:p>
    <w:p w:rsidR="00FC5D20" w:rsidRDefault="00CF1542">
      <w:pPr>
        <w:pStyle w:val="ConsPlusNormal0"/>
        <w:spacing w:before="240"/>
        <w:ind w:firstLine="540"/>
        <w:jc w:val="both"/>
      </w:pPr>
      <w:r>
        <w:t>18. Оборудование технологическое и аппаратура для нан</w:t>
      </w:r>
      <w:r>
        <w:t>есения лакокрасочных покрытий на изделия машиностроения;</w:t>
      </w:r>
    </w:p>
    <w:p w:rsidR="00FC5D20" w:rsidRDefault="00CF1542">
      <w:pPr>
        <w:pStyle w:val="ConsPlusNormal0"/>
        <w:spacing w:before="240"/>
        <w:ind w:firstLine="540"/>
        <w:jc w:val="both"/>
      </w:pPr>
      <w:r>
        <w:t>19. Оборудование для жидкого аммиака;</w:t>
      </w:r>
    </w:p>
    <w:p w:rsidR="00FC5D20" w:rsidRDefault="00CF1542">
      <w:pPr>
        <w:pStyle w:val="ConsPlusNormal0"/>
        <w:spacing w:before="240"/>
        <w:ind w:firstLine="540"/>
        <w:jc w:val="both"/>
      </w:pPr>
      <w:r>
        <w:t>20. Оборудование для подготовки и очистки питьевой воды;</w:t>
      </w:r>
    </w:p>
    <w:p w:rsidR="00FC5D20" w:rsidRDefault="00CF1542">
      <w:pPr>
        <w:pStyle w:val="ConsPlusNormal0"/>
        <w:spacing w:before="240"/>
        <w:ind w:firstLine="540"/>
        <w:jc w:val="both"/>
      </w:pPr>
      <w:r>
        <w:t>21. Станки металлообрабатывающие;</w:t>
      </w:r>
    </w:p>
    <w:p w:rsidR="00FC5D20" w:rsidRDefault="00CF1542">
      <w:pPr>
        <w:pStyle w:val="ConsPlusNormal0"/>
        <w:spacing w:before="240"/>
        <w:ind w:firstLine="540"/>
        <w:jc w:val="both"/>
      </w:pPr>
      <w:r>
        <w:t>22. Машины кузнечно-прессовые;</w:t>
      </w:r>
    </w:p>
    <w:p w:rsidR="00FC5D20" w:rsidRDefault="00CF1542">
      <w:pPr>
        <w:pStyle w:val="ConsPlusNormal0"/>
        <w:spacing w:before="240"/>
        <w:ind w:firstLine="540"/>
        <w:jc w:val="both"/>
      </w:pPr>
      <w:r>
        <w:t>23. Оборудование деревообрабатывающее (кроме станков деревообрабатывающих бытовых);</w:t>
      </w:r>
    </w:p>
    <w:p w:rsidR="00FC5D20" w:rsidRDefault="00CF1542">
      <w:pPr>
        <w:pStyle w:val="ConsPlusNormal0"/>
        <w:spacing w:before="240"/>
        <w:ind w:firstLine="540"/>
        <w:jc w:val="both"/>
      </w:pPr>
      <w:r>
        <w:t>24. Оборудование технологическое для литейного производства;</w:t>
      </w:r>
    </w:p>
    <w:p w:rsidR="00FC5D20" w:rsidRDefault="00CF1542">
      <w:pPr>
        <w:pStyle w:val="ConsPlusNormal0"/>
        <w:spacing w:before="240"/>
        <w:ind w:firstLine="540"/>
        <w:jc w:val="both"/>
      </w:pPr>
      <w:r>
        <w:t xml:space="preserve">25. Оборудование для сварки и </w:t>
      </w:r>
      <w:proofErr w:type="spellStart"/>
      <w:r>
        <w:t>газотермического</w:t>
      </w:r>
      <w:proofErr w:type="spellEnd"/>
      <w:r>
        <w:t xml:space="preserve"> напыления;</w:t>
      </w:r>
    </w:p>
    <w:p w:rsidR="00FC5D20" w:rsidRDefault="00CF1542">
      <w:pPr>
        <w:pStyle w:val="ConsPlusNormal0"/>
        <w:spacing w:before="240"/>
        <w:ind w:firstLine="540"/>
        <w:jc w:val="both"/>
      </w:pPr>
      <w:bookmarkStart w:id="43" w:name="P1420"/>
      <w:bookmarkEnd w:id="43"/>
      <w:r>
        <w:t>26. Тракторы промышленные;</w:t>
      </w:r>
    </w:p>
    <w:p w:rsidR="00FC5D20" w:rsidRDefault="00CF1542">
      <w:pPr>
        <w:pStyle w:val="ConsPlusNormal0"/>
        <w:spacing w:before="240"/>
        <w:ind w:firstLine="540"/>
        <w:jc w:val="both"/>
      </w:pPr>
      <w:bookmarkStart w:id="44" w:name="P1421"/>
      <w:bookmarkEnd w:id="44"/>
      <w:r>
        <w:t>27. Автопогрузчики;</w:t>
      </w:r>
    </w:p>
    <w:p w:rsidR="00FC5D20" w:rsidRDefault="00CF1542">
      <w:pPr>
        <w:pStyle w:val="ConsPlusNormal0"/>
        <w:spacing w:before="240"/>
        <w:ind w:firstLine="540"/>
        <w:jc w:val="both"/>
      </w:pPr>
      <w:r>
        <w:t>28. Ве</w:t>
      </w:r>
      <w:r>
        <w:t>лосипеды (кроме детских);</w:t>
      </w:r>
    </w:p>
    <w:p w:rsidR="00FC5D20" w:rsidRDefault="00CF1542">
      <w:pPr>
        <w:pStyle w:val="ConsPlusNormal0"/>
        <w:spacing w:before="240"/>
        <w:ind w:firstLine="540"/>
        <w:jc w:val="both"/>
      </w:pPr>
      <w:bookmarkStart w:id="45" w:name="P1423"/>
      <w:bookmarkEnd w:id="45"/>
      <w:r>
        <w:t>29. Машины для землеройных, мелиоративных работ, разработки и обслуживания карьеров;</w:t>
      </w:r>
    </w:p>
    <w:p w:rsidR="00FC5D20" w:rsidRDefault="00CF1542">
      <w:pPr>
        <w:pStyle w:val="ConsPlusNormal0"/>
        <w:spacing w:before="240"/>
        <w:ind w:firstLine="540"/>
        <w:jc w:val="both"/>
      </w:pPr>
      <w:r>
        <w:t>30. Машины дорожные, оборудование для приготовления строительных смесей</w:t>
      </w:r>
    </w:p>
    <w:p w:rsidR="00FC5D20" w:rsidRDefault="00CF1542">
      <w:pPr>
        <w:pStyle w:val="ConsPlusNormal0"/>
        <w:spacing w:before="240"/>
        <w:ind w:firstLine="540"/>
        <w:jc w:val="both"/>
      </w:pPr>
      <w:bookmarkStart w:id="46" w:name="P1425"/>
      <w:bookmarkEnd w:id="46"/>
      <w:r>
        <w:t>31. Оборудование и машины строительные.</w:t>
      </w:r>
    </w:p>
    <w:p w:rsidR="00FC5D20" w:rsidRDefault="00CF1542">
      <w:pPr>
        <w:pStyle w:val="ConsPlusNormal0"/>
        <w:spacing w:before="240"/>
        <w:ind w:firstLine="540"/>
        <w:jc w:val="both"/>
      </w:pPr>
      <w:r>
        <w:t>32. Оборудование для промышленности строительных материалов</w:t>
      </w:r>
    </w:p>
    <w:p w:rsidR="00FC5D20" w:rsidRDefault="00CF1542">
      <w:pPr>
        <w:pStyle w:val="ConsPlusNormal0"/>
        <w:spacing w:before="240"/>
        <w:ind w:firstLine="540"/>
        <w:jc w:val="both"/>
      </w:pPr>
      <w:bookmarkStart w:id="47" w:name="P1427"/>
      <w:bookmarkEnd w:id="47"/>
      <w:r>
        <w:t xml:space="preserve">33. Оборудование технологическое для лесозаготовки, </w:t>
      </w:r>
      <w:proofErr w:type="spellStart"/>
      <w:r>
        <w:t>лесобирж</w:t>
      </w:r>
      <w:proofErr w:type="spellEnd"/>
      <w:r>
        <w:t xml:space="preserve"> и лесосплава (кроме пил </w:t>
      </w:r>
      <w:proofErr w:type="spellStart"/>
      <w:r>
        <w:t>бензиномоторных</w:t>
      </w:r>
      <w:proofErr w:type="spellEnd"/>
      <w:r>
        <w:t xml:space="preserve"> и цепных электрических)</w:t>
      </w:r>
    </w:p>
    <w:p w:rsidR="00FC5D20" w:rsidRDefault="00CF1542">
      <w:pPr>
        <w:pStyle w:val="ConsPlusNormal0"/>
        <w:spacing w:before="240"/>
        <w:ind w:firstLine="540"/>
        <w:jc w:val="both"/>
      </w:pPr>
      <w:bookmarkStart w:id="48" w:name="P1428"/>
      <w:bookmarkEnd w:id="48"/>
      <w:r>
        <w:lastRenderedPageBreak/>
        <w:t>34. Оборудование технологическое для торфяной промышленности</w:t>
      </w:r>
    </w:p>
    <w:p w:rsidR="00FC5D20" w:rsidRDefault="00CF1542">
      <w:pPr>
        <w:pStyle w:val="ConsPlusNormal0"/>
        <w:spacing w:before="240"/>
        <w:ind w:firstLine="540"/>
        <w:jc w:val="both"/>
      </w:pPr>
      <w:r>
        <w:t>35. Оборуд</w:t>
      </w:r>
      <w:r>
        <w:t>ование прачечное промышленное</w:t>
      </w:r>
    </w:p>
    <w:p w:rsidR="00FC5D20" w:rsidRDefault="00CF1542">
      <w:pPr>
        <w:pStyle w:val="ConsPlusNormal0"/>
        <w:spacing w:before="240"/>
        <w:ind w:firstLine="540"/>
        <w:jc w:val="both"/>
      </w:pPr>
      <w:r>
        <w:t>36. Оборудование для химической чистки и крашения одежды и бытовых изделий</w:t>
      </w:r>
    </w:p>
    <w:p w:rsidR="00FC5D20" w:rsidRDefault="00CF1542">
      <w:pPr>
        <w:pStyle w:val="ConsPlusNormal0"/>
        <w:spacing w:before="240"/>
        <w:ind w:firstLine="540"/>
        <w:jc w:val="both"/>
      </w:pPr>
      <w:bookmarkStart w:id="49" w:name="P1431"/>
      <w:bookmarkEnd w:id="49"/>
      <w:r>
        <w:t>37. Машины и оборудование для коммунального хозяйства</w:t>
      </w:r>
    </w:p>
    <w:p w:rsidR="00FC5D20" w:rsidRDefault="00CF1542">
      <w:pPr>
        <w:pStyle w:val="ConsPlusNormal0"/>
        <w:spacing w:before="240"/>
        <w:ind w:firstLine="540"/>
        <w:jc w:val="both"/>
      </w:pPr>
      <w:r>
        <w:t>38. Вентиляторы промышленные.</w:t>
      </w:r>
    </w:p>
    <w:p w:rsidR="00FC5D20" w:rsidRDefault="00CF1542">
      <w:pPr>
        <w:pStyle w:val="ConsPlusNormal0"/>
        <w:spacing w:before="240"/>
        <w:ind w:firstLine="540"/>
        <w:jc w:val="both"/>
      </w:pPr>
      <w:r>
        <w:t>39. Кондиционеры промышленные.</w:t>
      </w:r>
    </w:p>
    <w:p w:rsidR="00FC5D20" w:rsidRDefault="00CF1542">
      <w:pPr>
        <w:pStyle w:val="ConsPlusNormal0"/>
        <w:spacing w:before="240"/>
        <w:ind w:firstLine="540"/>
        <w:jc w:val="both"/>
      </w:pPr>
      <w:r>
        <w:t>40. Воздухонагреватели и воздухоохла</w:t>
      </w:r>
      <w:r>
        <w:t>дители</w:t>
      </w:r>
    </w:p>
    <w:p w:rsidR="00FC5D20" w:rsidRDefault="00CF1542">
      <w:pPr>
        <w:pStyle w:val="ConsPlusNormal0"/>
        <w:spacing w:before="240"/>
        <w:ind w:firstLine="540"/>
        <w:jc w:val="both"/>
      </w:pPr>
      <w:r>
        <w:t>41. Оборудование технологическое для легкой промышленности</w:t>
      </w:r>
    </w:p>
    <w:p w:rsidR="00FC5D20" w:rsidRDefault="00CF1542">
      <w:pPr>
        <w:pStyle w:val="ConsPlusNormal0"/>
        <w:spacing w:before="240"/>
        <w:ind w:firstLine="540"/>
        <w:jc w:val="both"/>
      </w:pPr>
      <w:r>
        <w:t>42. Оборудование технологическое для текстильной промышленности</w:t>
      </w:r>
    </w:p>
    <w:p w:rsidR="00FC5D20" w:rsidRDefault="00CF1542">
      <w:pPr>
        <w:pStyle w:val="ConsPlusNormal0"/>
        <w:spacing w:before="240"/>
        <w:ind w:firstLine="540"/>
        <w:jc w:val="both"/>
      </w:pPr>
      <w:r>
        <w:t>43. Оборудование технологическое для выработки химических волокон, стекловолокна и асбестовых нитей</w:t>
      </w:r>
    </w:p>
    <w:p w:rsidR="00FC5D20" w:rsidRDefault="00CF1542">
      <w:pPr>
        <w:pStyle w:val="ConsPlusNormal0"/>
        <w:spacing w:before="240"/>
        <w:ind w:firstLine="540"/>
        <w:jc w:val="both"/>
      </w:pPr>
      <w:r>
        <w:t>44. Оборудование технологи</w:t>
      </w:r>
      <w:r>
        <w:t>ческое для пищевой, мясомолочной и рыбной промышленности</w:t>
      </w:r>
    </w:p>
    <w:p w:rsidR="00FC5D20" w:rsidRDefault="00CF1542">
      <w:pPr>
        <w:pStyle w:val="ConsPlusNormal0"/>
        <w:spacing w:before="240"/>
        <w:ind w:firstLine="540"/>
        <w:jc w:val="both"/>
      </w:pPr>
      <w:r>
        <w:t>45. Оборудование технологическое для мукомольно-крупяной, комбикормовой и элеваторной промышленности</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t xml:space="preserve">Со </w:t>
            </w:r>
            <w:hyperlink r:id="rId218"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2 декабря 2016 года</w:t>
              </w:r>
            </w:hyperlink>
            <w:r>
              <w:rPr>
                <w:color w:val="392C69"/>
              </w:rPr>
              <w:t xml:space="preserve"> </w:t>
            </w:r>
            <w:hyperlink r:id="rId219"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rPr>
                <w:color w:val="392C69"/>
              </w:rPr>
              <w:t xml:space="preserve"> Совета Евразийской экономической комиссии от 16.05.2016 N 37 в отношении перечня объектов регулирования, утвержденных пунктом 46, изменена</w:t>
            </w:r>
            <w:r>
              <w:rPr>
                <w:color w:val="392C69"/>
              </w:rPr>
              <w:t xml:space="preserve"> форма оценки соответствия. О разъяснении отдельных правовых вопросов в отношении указанных объектов см. </w:t>
            </w:r>
            <w:hyperlink r:id="rId220" w:tooltip="Решение Коллегии Евразийской экономической комиссии от 15.11.2016 N 147 &quot;О порядке введения в действие изменений в технический регламент Таможенного союза &quot;О безопасности машин и оборудования&quot; (ТР ТС 010/2011)&quot; {КонсультантПлюс}">
              <w:r>
                <w:rPr>
                  <w:color w:val="0000FF"/>
                </w:rPr>
                <w:t>пункт 1</w:t>
              </w:r>
            </w:hyperlink>
            <w:r>
              <w:rPr>
                <w:color w:val="392C69"/>
              </w:rPr>
              <w:t xml:space="preserve"> Решения Коллегии Евразийской экономической ко</w:t>
            </w:r>
            <w:r>
              <w:rPr>
                <w:color w:val="392C69"/>
              </w:rPr>
              <w:t>миссии от 15.11.2016 N 147.</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Normal0"/>
        <w:spacing w:before="300"/>
        <w:ind w:firstLine="540"/>
        <w:jc w:val="both"/>
      </w:pPr>
      <w:r>
        <w:t>46. Оборудование технологическое для предприятий торговли, общественного питания и пищеблоков:</w:t>
      </w:r>
    </w:p>
    <w:p w:rsidR="00FC5D20" w:rsidRDefault="00CF1542">
      <w:pPr>
        <w:pStyle w:val="ConsPlusNormal0"/>
        <w:spacing w:before="240"/>
        <w:ind w:firstLine="540"/>
        <w:jc w:val="both"/>
      </w:pPr>
      <w:r>
        <w:t xml:space="preserve">оборудование для механической обработки продуктов питания, в том числе оборудование для плодоовощных баз и </w:t>
      </w:r>
      <w:proofErr w:type="gramStart"/>
      <w:r>
        <w:t>фабрик-заготовочных</w:t>
      </w:r>
      <w:proofErr w:type="gramEnd"/>
      <w:r>
        <w:t>;</w:t>
      </w:r>
    </w:p>
    <w:p w:rsidR="00FC5D20" w:rsidRDefault="00CF1542">
      <w:pPr>
        <w:pStyle w:val="ConsPlusNormal0"/>
        <w:spacing w:before="240"/>
        <w:ind w:firstLine="540"/>
        <w:jc w:val="both"/>
      </w:pPr>
      <w:r>
        <w:t xml:space="preserve">оборудование тепловое для предприятий общественного питания, пищеблоков, а также плодоовощных баз и </w:t>
      </w:r>
      <w:proofErr w:type="gramStart"/>
      <w:r>
        <w:t>фабрик-заготовочных</w:t>
      </w:r>
      <w:proofErr w:type="gramEnd"/>
    </w:p>
    <w:p w:rsidR="00FC5D20" w:rsidRDefault="00CF1542">
      <w:pPr>
        <w:pStyle w:val="ConsPlusNormal0"/>
        <w:jc w:val="both"/>
      </w:pPr>
      <w:r>
        <w:t xml:space="preserve">(п. 46 в ред. </w:t>
      </w:r>
      <w:hyperlink r:id="rId221" w:tooltip="Решение Совета Евразийской экономической комиссии от 16.05.2016 N 37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решения</w:t>
        </w:r>
      </w:hyperlink>
      <w:r>
        <w:t xml:space="preserve"> Совета Евразийской экономической комис</w:t>
      </w:r>
      <w:r>
        <w:t>сии от 16.05.2016 N 37)</w:t>
      </w:r>
    </w:p>
    <w:p w:rsidR="00FC5D20" w:rsidRDefault="00CF1542">
      <w:pPr>
        <w:pStyle w:val="ConsPlusNormal0"/>
        <w:spacing w:before="240"/>
        <w:ind w:firstLine="540"/>
        <w:jc w:val="both"/>
      </w:pPr>
      <w:r>
        <w:t>47. Оборудование полиграфическое</w:t>
      </w:r>
    </w:p>
    <w:p w:rsidR="00FC5D20" w:rsidRDefault="00CF1542">
      <w:pPr>
        <w:pStyle w:val="ConsPlusNormal0"/>
        <w:spacing w:before="240"/>
        <w:ind w:firstLine="540"/>
        <w:jc w:val="both"/>
      </w:pPr>
      <w:r>
        <w:t>48. Оборудование технологическое для стекольной, фарфоровой, фаянсовой и кабельной промышленности.</w:t>
      </w:r>
    </w:p>
    <w:p w:rsidR="00FC5D20" w:rsidRDefault="00CF1542">
      <w:pPr>
        <w:pStyle w:val="ConsPlusNormal0"/>
        <w:spacing w:before="240"/>
        <w:ind w:firstLine="540"/>
        <w:jc w:val="both"/>
      </w:pPr>
      <w:r>
        <w:lastRenderedPageBreak/>
        <w:t>49. Котлы отопительные, работающие на жидком и твердом топливе</w:t>
      </w:r>
    </w:p>
    <w:p w:rsidR="00FC5D20" w:rsidRDefault="00CF1542">
      <w:pPr>
        <w:pStyle w:val="ConsPlusNormal0"/>
        <w:spacing w:before="240"/>
        <w:ind w:firstLine="540"/>
        <w:jc w:val="both"/>
      </w:pPr>
      <w:r>
        <w:t>50. Горелки газовые и комбинированные</w:t>
      </w:r>
      <w:r>
        <w:t xml:space="preserve"> (</w:t>
      </w:r>
      <w:proofErr w:type="gramStart"/>
      <w:r>
        <w:t>кроме</w:t>
      </w:r>
      <w:proofErr w:type="gramEnd"/>
      <w:r>
        <w:t xml:space="preserve"> блочных), </w:t>
      </w:r>
      <w:proofErr w:type="spellStart"/>
      <w:r>
        <w:t>жидкотопливные</w:t>
      </w:r>
      <w:proofErr w:type="spellEnd"/>
      <w:r>
        <w:t>, встраиваемые в оборудование, предназначенное для использования в технологических процессах на промышленных предприятиях.</w:t>
      </w:r>
    </w:p>
    <w:p w:rsidR="00FC5D20" w:rsidRDefault="00CF1542">
      <w:pPr>
        <w:pStyle w:val="ConsPlusNormal0"/>
        <w:spacing w:before="240"/>
        <w:ind w:firstLine="540"/>
        <w:jc w:val="both"/>
      </w:pPr>
      <w:r>
        <w:t>51. Аппараты водонагревательные и отопительные, работающие на жидком и твердом топливе</w:t>
      </w:r>
    </w:p>
    <w:p w:rsidR="00FC5D20" w:rsidRDefault="00CF1542">
      <w:pPr>
        <w:pStyle w:val="ConsPlusNormal0"/>
        <w:spacing w:before="240"/>
        <w:ind w:firstLine="540"/>
        <w:jc w:val="both"/>
      </w:pPr>
      <w:r>
        <w:t>52. Фрезы:</w:t>
      </w:r>
    </w:p>
    <w:p w:rsidR="00FC5D20" w:rsidRDefault="00CF1542">
      <w:pPr>
        <w:pStyle w:val="ConsPlusNormal0"/>
        <w:spacing w:before="240"/>
        <w:ind w:firstLine="540"/>
        <w:jc w:val="both"/>
      </w:pPr>
      <w:r>
        <w:t>- фрезы с многогранными твердосплавными пластинами;</w:t>
      </w:r>
    </w:p>
    <w:p w:rsidR="00FC5D20" w:rsidRDefault="00CF1542">
      <w:pPr>
        <w:pStyle w:val="ConsPlusNormal0"/>
        <w:spacing w:before="240"/>
        <w:ind w:firstLine="540"/>
        <w:jc w:val="both"/>
      </w:pPr>
      <w:r>
        <w:t>- отрезные и прорезные фрезы из быстрорежущей стали;</w:t>
      </w:r>
    </w:p>
    <w:p w:rsidR="00FC5D20" w:rsidRDefault="00CF1542">
      <w:pPr>
        <w:pStyle w:val="ConsPlusNormal0"/>
        <w:spacing w:before="240"/>
        <w:ind w:firstLine="540"/>
        <w:jc w:val="both"/>
      </w:pPr>
      <w:r>
        <w:t>- фрезы твердосплавные.</w:t>
      </w:r>
    </w:p>
    <w:p w:rsidR="00FC5D20" w:rsidRDefault="00CF1542">
      <w:pPr>
        <w:pStyle w:val="ConsPlusNormal0"/>
        <w:spacing w:before="240"/>
        <w:ind w:firstLine="540"/>
        <w:jc w:val="both"/>
      </w:pPr>
      <w:r>
        <w:t>53. Резцы:</w:t>
      </w:r>
    </w:p>
    <w:p w:rsidR="00FC5D20" w:rsidRDefault="00CF1542">
      <w:pPr>
        <w:pStyle w:val="ConsPlusNormal0"/>
        <w:spacing w:before="240"/>
        <w:ind w:firstLine="540"/>
        <w:jc w:val="both"/>
      </w:pPr>
      <w:r>
        <w:t>- резцы токарные с напайными твердосплавными пластинами</w:t>
      </w:r>
    </w:p>
    <w:p w:rsidR="00FC5D20" w:rsidRDefault="00CF1542">
      <w:pPr>
        <w:pStyle w:val="ConsPlusNormal0"/>
        <w:spacing w:before="240"/>
        <w:ind w:firstLine="540"/>
        <w:jc w:val="both"/>
      </w:pPr>
      <w:r>
        <w:t>- резцы токарные с многогранными твердосплавными пластинами</w:t>
      </w:r>
    </w:p>
    <w:p w:rsidR="00FC5D20" w:rsidRDefault="00CF1542">
      <w:pPr>
        <w:pStyle w:val="ConsPlusNormal0"/>
        <w:spacing w:before="240"/>
        <w:ind w:firstLine="540"/>
        <w:jc w:val="both"/>
      </w:pPr>
      <w:r>
        <w:t>54. Пилы дисковые с твердосплавными пластинами для обработки древесных материалов</w:t>
      </w:r>
    </w:p>
    <w:p w:rsidR="00FC5D20" w:rsidRDefault="00CF1542">
      <w:pPr>
        <w:pStyle w:val="ConsPlusNormal0"/>
        <w:spacing w:before="240"/>
        <w:ind w:firstLine="540"/>
        <w:jc w:val="both"/>
      </w:pPr>
      <w:r>
        <w:t>55. Инструмент слесарно-монтажный с изолирующими рукоятками для работы в электроустановках напряжением до 1000</w:t>
      </w:r>
      <w:proofErr w:type="gramStart"/>
      <w:r>
        <w:t xml:space="preserve"> В</w:t>
      </w:r>
      <w:proofErr w:type="gramEnd"/>
    </w:p>
    <w:p w:rsidR="00FC5D20" w:rsidRDefault="00CF1542">
      <w:pPr>
        <w:pStyle w:val="ConsPlusNormal0"/>
        <w:spacing w:before="240"/>
        <w:ind w:firstLine="540"/>
        <w:jc w:val="both"/>
      </w:pPr>
      <w:r>
        <w:t>56. Фрезы насадные:</w:t>
      </w:r>
    </w:p>
    <w:p w:rsidR="00FC5D20" w:rsidRDefault="00CF1542">
      <w:pPr>
        <w:pStyle w:val="ConsPlusNormal0"/>
        <w:spacing w:before="240"/>
        <w:ind w:firstLine="540"/>
        <w:jc w:val="both"/>
      </w:pPr>
      <w:r>
        <w:t xml:space="preserve">- фрезы дереворежущие насадные с </w:t>
      </w:r>
      <w:proofErr w:type="spellStart"/>
      <w:r>
        <w:t>затылова</w:t>
      </w:r>
      <w:r>
        <w:t>нными</w:t>
      </w:r>
      <w:proofErr w:type="spellEnd"/>
      <w:r>
        <w:t xml:space="preserve"> зубьями;</w:t>
      </w:r>
    </w:p>
    <w:p w:rsidR="00FC5D20" w:rsidRDefault="00CF1542">
      <w:pPr>
        <w:pStyle w:val="ConsPlusNormal0"/>
        <w:spacing w:before="240"/>
        <w:ind w:firstLine="540"/>
        <w:jc w:val="both"/>
      </w:pPr>
      <w:r>
        <w:t>- фрезы дереворежущие насадные с ножами из стали или твердого сплава;</w:t>
      </w:r>
    </w:p>
    <w:p w:rsidR="00FC5D20" w:rsidRDefault="00CF1542">
      <w:pPr>
        <w:pStyle w:val="ConsPlusNormal0"/>
        <w:spacing w:before="240"/>
        <w:ind w:firstLine="540"/>
        <w:jc w:val="both"/>
      </w:pPr>
      <w:r>
        <w:t>- фрезы насадные цилиндрические сборные.</w:t>
      </w:r>
    </w:p>
    <w:p w:rsidR="00FC5D20" w:rsidRDefault="00CF1542">
      <w:pPr>
        <w:pStyle w:val="ConsPlusNormal0"/>
        <w:spacing w:before="240"/>
        <w:ind w:firstLine="540"/>
        <w:jc w:val="both"/>
      </w:pPr>
      <w:r>
        <w:t>57. Инструмент из природных и синтетических алмазов:</w:t>
      </w:r>
    </w:p>
    <w:p w:rsidR="00FC5D20" w:rsidRDefault="00CF1542">
      <w:pPr>
        <w:pStyle w:val="ConsPlusNormal0"/>
        <w:spacing w:before="240"/>
        <w:ind w:firstLine="540"/>
        <w:jc w:val="both"/>
      </w:pPr>
      <w:r>
        <w:t>- круги алмазные шлифовальные;</w:t>
      </w:r>
    </w:p>
    <w:p w:rsidR="00FC5D20" w:rsidRDefault="00CF1542">
      <w:pPr>
        <w:pStyle w:val="ConsPlusNormal0"/>
        <w:spacing w:before="240"/>
        <w:ind w:firstLine="540"/>
        <w:jc w:val="both"/>
      </w:pPr>
      <w:r>
        <w:t>- круги алмазные отрезные.</w:t>
      </w:r>
    </w:p>
    <w:p w:rsidR="00FC5D20" w:rsidRDefault="00CF1542">
      <w:pPr>
        <w:pStyle w:val="ConsPlusNormal0"/>
        <w:spacing w:before="240"/>
        <w:ind w:firstLine="540"/>
        <w:jc w:val="both"/>
      </w:pPr>
      <w:r>
        <w:t>58. Инструмент из с</w:t>
      </w:r>
      <w:r>
        <w:t xml:space="preserve">интетических сверхтвердых материалов на основе нитрида бора (инструмент из </w:t>
      </w:r>
      <w:proofErr w:type="spellStart"/>
      <w:r>
        <w:t>эльбора</w:t>
      </w:r>
      <w:proofErr w:type="spellEnd"/>
      <w:r>
        <w:t>):</w:t>
      </w:r>
    </w:p>
    <w:p w:rsidR="00FC5D20" w:rsidRDefault="00CF1542">
      <w:pPr>
        <w:pStyle w:val="ConsPlusNormal0"/>
        <w:spacing w:before="240"/>
        <w:ind w:firstLine="540"/>
        <w:jc w:val="both"/>
      </w:pPr>
      <w:r>
        <w:t>- круги шлифовальные.</w:t>
      </w:r>
    </w:p>
    <w:p w:rsidR="00FC5D20" w:rsidRDefault="00CF1542">
      <w:pPr>
        <w:pStyle w:val="ConsPlusNormal0"/>
        <w:spacing w:before="240"/>
        <w:ind w:firstLine="540"/>
        <w:jc w:val="both"/>
      </w:pPr>
      <w:r>
        <w:t>59. Арматура промышленная трубопроводная.</w:t>
      </w:r>
    </w:p>
    <w:p w:rsidR="00FC5D20" w:rsidRDefault="00CF1542">
      <w:pPr>
        <w:pStyle w:val="ConsPlusNormal0"/>
        <w:spacing w:before="240"/>
        <w:ind w:firstLine="540"/>
        <w:jc w:val="both"/>
      </w:pPr>
      <w:r>
        <w:t>60. Инструмент абразивный, материалы абразивные:</w:t>
      </w:r>
    </w:p>
    <w:p w:rsidR="00FC5D20" w:rsidRDefault="00CF1542">
      <w:pPr>
        <w:pStyle w:val="ConsPlusNormal0"/>
        <w:spacing w:before="240"/>
        <w:ind w:firstLine="540"/>
        <w:jc w:val="both"/>
      </w:pPr>
      <w:r>
        <w:lastRenderedPageBreak/>
        <w:t>- круги шлифовальные, в том числе для ручных машин;</w:t>
      </w:r>
    </w:p>
    <w:p w:rsidR="00FC5D20" w:rsidRDefault="00CF1542">
      <w:pPr>
        <w:pStyle w:val="ConsPlusNormal0"/>
        <w:spacing w:before="240"/>
        <w:ind w:firstLine="540"/>
        <w:jc w:val="both"/>
      </w:pPr>
      <w:r>
        <w:t>- круг</w:t>
      </w:r>
      <w:r>
        <w:t>и отрезные;</w:t>
      </w:r>
    </w:p>
    <w:p w:rsidR="00FC5D20" w:rsidRDefault="00CF1542">
      <w:pPr>
        <w:pStyle w:val="ConsPlusNormal0"/>
        <w:spacing w:before="240"/>
        <w:ind w:firstLine="540"/>
        <w:jc w:val="both"/>
      </w:pPr>
      <w:r>
        <w:t>- круги полировальные;</w:t>
      </w:r>
    </w:p>
    <w:p w:rsidR="00FC5D20" w:rsidRDefault="00CF1542">
      <w:pPr>
        <w:pStyle w:val="ConsPlusNormal0"/>
        <w:spacing w:before="240"/>
        <w:ind w:firstLine="540"/>
        <w:jc w:val="both"/>
      </w:pPr>
      <w:r>
        <w:t>- круги шлифовальные лепестковые;</w:t>
      </w:r>
    </w:p>
    <w:p w:rsidR="00FC5D20" w:rsidRDefault="00CF1542">
      <w:pPr>
        <w:pStyle w:val="ConsPlusNormal0"/>
        <w:spacing w:before="240"/>
        <w:ind w:firstLine="540"/>
        <w:jc w:val="both"/>
      </w:pPr>
      <w:r>
        <w:t>- ленты шлифовальные бесконечные;</w:t>
      </w:r>
    </w:p>
    <w:p w:rsidR="00FC5D20" w:rsidRDefault="00CF1542">
      <w:pPr>
        <w:pStyle w:val="ConsPlusNormal0"/>
        <w:spacing w:before="240"/>
        <w:ind w:firstLine="540"/>
        <w:jc w:val="both"/>
      </w:pPr>
      <w:r>
        <w:t>- диски шлифовальные фибровые.</w:t>
      </w:r>
    </w:p>
    <w:p w:rsidR="00FC5D20" w:rsidRDefault="00FC5D20">
      <w:pPr>
        <w:pStyle w:val="ConsPlusNorm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2040"/>
        <w:gridCol w:w="907"/>
        <w:gridCol w:w="2154"/>
        <w:gridCol w:w="907"/>
        <w:gridCol w:w="2267"/>
      </w:tblGrid>
      <w:tr w:rsidR="00FC5D20">
        <w:tc>
          <w:tcPr>
            <w:tcW w:w="9068" w:type="dxa"/>
            <w:gridSpan w:val="6"/>
          </w:tcPr>
          <w:p w:rsidR="00FC5D20" w:rsidRDefault="00CF1542">
            <w:pPr>
              <w:pStyle w:val="ConsPlusNormal0"/>
              <w:jc w:val="center"/>
            </w:pPr>
            <w:r>
              <w:t>Члены Координационного Комитета по техническому регулированию, применению санитарных, ветеринарных и фитосанитарных мер и уполномоченные представители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В.Н. Корешков</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Р.А. </w:t>
            </w:r>
            <w:proofErr w:type="spellStart"/>
            <w:r>
              <w:t>Сат</w:t>
            </w:r>
            <w:r>
              <w:t>баев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 xml:space="preserve">В.Ю. </w:t>
            </w:r>
            <w:proofErr w:type="spellStart"/>
            <w:r>
              <w:t>Саламатов</w:t>
            </w:r>
            <w:proofErr w:type="spellEnd"/>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В.М. Казакевич</w:t>
            </w:r>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С.С. </w:t>
            </w:r>
            <w:proofErr w:type="spellStart"/>
            <w:r>
              <w:t>Хасенов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О.Н. Алдошин</w:t>
            </w:r>
          </w:p>
        </w:tc>
      </w:tr>
      <w:tr w:rsidR="00FC5D20">
        <w:tc>
          <w:tcPr>
            <w:tcW w:w="793" w:type="dxa"/>
          </w:tcPr>
          <w:p w:rsidR="00FC5D20" w:rsidRDefault="00FC5D20">
            <w:pPr>
              <w:pStyle w:val="ConsPlusNormal0"/>
              <w:jc w:val="center"/>
            </w:pPr>
          </w:p>
        </w:tc>
        <w:tc>
          <w:tcPr>
            <w:tcW w:w="2040" w:type="dxa"/>
          </w:tcPr>
          <w:p w:rsidR="00FC5D20" w:rsidRDefault="00CF1542">
            <w:pPr>
              <w:pStyle w:val="ConsPlusNormal0"/>
              <w:jc w:val="center"/>
            </w:pPr>
            <w:r>
              <w:t xml:space="preserve">И.А. </w:t>
            </w:r>
            <w:proofErr w:type="spellStart"/>
            <w:r>
              <w:t>Застенская</w:t>
            </w:r>
            <w:proofErr w:type="spellEnd"/>
          </w:p>
        </w:tc>
        <w:tc>
          <w:tcPr>
            <w:tcW w:w="907" w:type="dxa"/>
          </w:tcPr>
          <w:p w:rsidR="00FC5D20" w:rsidRDefault="00FC5D20">
            <w:pPr>
              <w:pStyle w:val="ConsPlusNormal0"/>
              <w:jc w:val="center"/>
            </w:pPr>
          </w:p>
        </w:tc>
        <w:tc>
          <w:tcPr>
            <w:tcW w:w="2154" w:type="dxa"/>
          </w:tcPr>
          <w:p w:rsidR="00FC5D20" w:rsidRDefault="00CF1542">
            <w:pPr>
              <w:pStyle w:val="ConsPlusNormal0"/>
              <w:jc w:val="center"/>
            </w:pPr>
            <w:r>
              <w:t xml:space="preserve">Н.О. </w:t>
            </w:r>
            <w:proofErr w:type="spellStart"/>
            <w:r>
              <w:t>Садвакасов</w:t>
            </w:r>
            <w:proofErr w:type="spellEnd"/>
          </w:p>
        </w:tc>
        <w:tc>
          <w:tcPr>
            <w:tcW w:w="907" w:type="dxa"/>
          </w:tcPr>
          <w:p w:rsidR="00FC5D20" w:rsidRDefault="00FC5D20">
            <w:pPr>
              <w:pStyle w:val="ConsPlusNormal0"/>
              <w:jc w:val="center"/>
            </w:pPr>
          </w:p>
        </w:tc>
        <w:tc>
          <w:tcPr>
            <w:tcW w:w="2267" w:type="dxa"/>
          </w:tcPr>
          <w:p w:rsidR="00FC5D20" w:rsidRDefault="00CF1542">
            <w:pPr>
              <w:pStyle w:val="ConsPlusNormal0"/>
              <w:jc w:val="center"/>
            </w:pPr>
            <w:r>
              <w:t>А.Л. Сафонов</w:t>
            </w:r>
          </w:p>
        </w:tc>
      </w:tr>
      <w:tr w:rsidR="00FC5D20">
        <w:tc>
          <w:tcPr>
            <w:tcW w:w="3740" w:type="dxa"/>
            <w:gridSpan w:val="3"/>
          </w:tcPr>
          <w:p w:rsidR="00FC5D20" w:rsidRDefault="00CF1542">
            <w:pPr>
              <w:pStyle w:val="ConsPlusNormal0"/>
              <w:jc w:val="center"/>
            </w:pPr>
            <w:r>
              <w:t>Ответственный секретарь Координационного комитета</w:t>
            </w:r>
          </w:p>
        </w:tc>
        <w:tc>
          <w:tcPr>
            <w:tcW w:w="2154" w:type="dxa"/>
          </w:tcPr>
          <w:p w:rsidR="00FC5D20" w:rsidRDefault="00FC5D20">
            <w:pPr>
              <w:pStyle w:val="ConsPlusNormal0"/>
              <w:jc w:val="center"/>
            </w:pPr>
          </w:p>
        </w:tc>
        <w:tc>
          <w:tcPr>
            <w:tcW w:w="3174" w:type="dxa"/>
            <w:gridSpan w:val="2"/>
          </w:tcPr>
          <w:p w:rsidR="00FC5D20" w:rsidRDefault="00CF1542">
            <w:pPr>
              <w:pStyle w:val="ConsPlusNormal0"/>
              <w:jc w:val="center"/>
            </w:pPr>
            <w:r>
              <w:t>М.Г. Чуйко</w:t>
            </w:r>
          </w:p>
        </w:tc>
      </w:tr>
      <w:tr w:rsidR="00FC5D20">
        <w:tc>
          <w:tcPr>
            <w:tcW w:w="9068" w:type="dxa"/>
            <w:gridSpan w:val="6"/>
          </w:tcPr>
          <w:p w:rsidR="00FC5D20" w:rsidRDefault="00CF1542">
            <w:pPr>
              <w:pStyle w:val="ConsPlusNormal0"/>
              <w:jc w:val="center"/>
            </w:pPr>
            <w:r>
              <w:t>Эксперты Сторон:</w:t>
            </w:r>
          </w:p>
        </w:tc>
      </w:tr>
      <w:tr w:rsidR="00FC5D20">
        <w:tc>
          <w:tcPr>
            <w:tcW w:w="2833" w:type="dxa"/>
            <w:gridSpan w:val="2"/>
          </w:tcPr>
          <w:p w:rsidR="00FC5D20" w:rsidRDefault="00CF1542">
            <w:pPr>
              <w:pStyle w:val="ConsPlusNormal0"/>
              <w:jc w:val="center"/>
            </w:pPr>
            <w:r>
              <w:t>От Республики Беларусь</w:t>
            </w:r>
          </w:p>
        </w:tc>
        <w:tc>
          <w:tcPr>
            <w:tcW w:w="3061" w:type="dxa"/>
            <w:gridSpan w:val="2"/>
          </w:tcPr>
          <w:p w:rsidR="00FC5D20" w:rsidRDefault="00CF1542">
            <w:pPr>
              <w:pStyle w:val="ConsPlusNormal0"/>
              <w:jc w:val="center"/>
            </w:pPr>
            <w:r>
              <w:t>От Республики Казахстан</w:t>
            </w:r>
          </w:p>
        </w:tc>
        <w:tc>
          <w:tcPr>
            <w:tcW w:w="3174" w:type="dxa"/>
            <w:gridSpan w:val="2"/>
          </w:tcPr>
          <w:p w:rsidR="00FC5D20" w:rsidRDefault="00CF1542">
            <w:pPr>
              <w:pStyle w:val="ConsPlusNormal0"/>
              <w:jc w:val="center"/>
            </w:pPr>
            <w:r>
              <w:t>От Российской Федерации</w:t>
            </w: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r w:rsidR="00FC5D20">
        <w:tc>
          <w:tcPr>
            <w:tcW w:w="793" w:type="dxa"/>
          </w:tcPr>
          <w:p w:rsidR="00FC5D20" w:rsidRDefault="00FC5D20">
            <w:pPr>
              <w:pStyle w:val="ConsPlusNormal0"/>
              <w:jc w:val="center"/>
            </w:pPr>
          </w:p>
        </w:tc>
        <w:tc>
          <w:tcPr>
            <w:tcW w:w="2040" w:type="dxa"/>
          </w:tcPr>
          <w:p w:rsidR="00FC5D20" w:rsidRDefault="00FC5D20">
            <w:pPr>
              <w:pStyle w:val="ConsPlusNormal0"/>
              <w:jc w:val="center"/>
            </w:pPr>
          </w:p>
        </w:tc>
        <w:tc>
          <w:tcPr>
            <w:tcW w:w="907" w:type="dxa"/>
          </w:tcPr>
          <w:p w:rsidR="00FC5D20" w:rsidRDefault="00FC5D20">
            <w:pPr>
              <w:pStyle w:val="ConsPlusNormal0"/>
              <w:jc w:val="center"/>
            </w:pPr>
          </w:p>
        </w:tc>
        <w:tc>
          <w:tcPr>
            <w:tcW w:w="2154" w:type="dxa"/>
          </w:tcPr>
          <w:p w:rsidR="00FC5D20" w:rsidRDefault="00FC5D20">
            <w:pPr>
              <w:pStyle w:val="ConsPlusNormal0"/>
              <w:jc w:val="center"/>
            </w:pPr>
          </w:p>
        </w:tc>
        <w:tc>
          <w:tcPr>
            <w:tcW w:w="907" w:type="dxa"/>
          </w:tcPr>
          <w:p w:rsidR="00FC5D20" w:rsidRDefault="00FC5D20">
            <w:pPr>
              <w:pStyle w:val="ConsPlusNormal0"/>
              <w:jc w:val="center"/>
            </w:pPr>
          </w:p>
        </w:tc>
        <w:tc>
          <w:tcPr>
            <w:tcW w:w="2267" w:type="dxa"/>
          </w:tcPr>
          <w:p w:rsidR="00FC5D20" w:rsidRDefault="00FC5D20">
            <w:pPr>
              <w:pStyle w:val="ConsPlusNormal0"/>
              <w:jc w:val="center"/>
            </w:pPr>
          </w:p>
        </w:tc>
      </w:tr>
    </w:tbl>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ind w:firstLine="540"/>
        <w:jc w:val="both"/>
      </w:pPr>
    </w:p>
    <w:p w:rsidR="00FC5D20" w:rsidRDefault="00CF1542">
      <w:pPr>
        <w:pStyle w:val="ConsPlusNormal0"/>
        <w:jc w:val="right"/>
        <w:outlineLvl w:val="1"/>
      </w:pPr>
      <w:r>
        <w:t>Приложение N 4</w:t>
      </w:r>
    </w:p>
    <w:p w:rsidR="00FC5D20" w:rsidRDefault="00CF1542">
      <w:pPr>
        <w:pStyle w:val="ConsPlusNormal0"/>
        <w:jc w:val="right"/>
      </w:pPr>
      <w:r>
        <w:t>к техническому регламенту</w:t>
      </w:r>
    </w:p>
    <w:p w:rsidR="00FC5D20" w:rsidRDefault="00CF1542">
      <w:pPr>
        <w:pStyle w:val="ConsPlusNormal0"/>
        <w:jc w:val="right"/>
      </w:pPr>
      <w:r>
        <w:t>Таможенного союза "О безопасности</w:t>
      </w:r>
    </w:p>
    <w:p w:rsidR="00FC5D20" w:rsidRDefault="00CF1542">
      <w:pPr>
        <w:pStyle w:val="ConsPlusNormal0"/>
        <w:jc w:val="right"/>
      </w:pPr>
      <w:r>
        <w:t>машин и оборудования"</w:t>
      </w:r>
    </w:p>
    <w:p w:rsidR="00FC5D20" w:rsidRDefault="00CF1542">
      <w:pPr>
        <w:pStyle w:val="ConsPlusNormal0"/>
        <w:jc w:val="right"/>
      </w:pPr>
      <w:r>
        <w:t>(</w:t>
      </w:r>
      <w:proofErr w:type="gramStart"/>
      <w:r>
        <w:t>ТР</w:t>
      </w:r>
      <w:proofErr w:type="gramEnd"/>
      <w:r>
        <w:t xml:space="preserve"> ТС 010/2011)</w:t>
      </w:r>
    </w:p>
    <w:p w:rsidR="00FC5D20" w:rsidRDefault="00FC5D20">
      <w:pPr>
        <w:pStyle w:val="ConsPlusNormal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both"/>
            </w:pPr>
            <w:proofErr w:type="spellStart"/>
            <w:r>
              <w:rPr>
                <w:color w:val="392C69"/>
              </w:rPr>
              <w:t>КонсультантПлюс</w:t>
            </w:r>
            <w:proofErr w:type="spellEnd"/>
            <w:r>
              <w:rPr>
                <w:color w:val="392C69"/>
              </w:rPr>
              <w:t>: примечание.</w:t>
            </w:r>
          </w:p>
          <w:p w:rsidR="00FC5D20" w:rsidRDefault="00CF1542">
            <w:pPr>
              <w:pStyle w:val="ConsPlusNormal0"/>
              <w:jc w:val="both"/>
            </w:pPr>
            <w:r>
              <w:rPr>
                <w:color w:val="392C69"/>
              </w:rPr>
              <w:lastRenderedPageBreak/>
              <w:t xml:space="preserve">Прил. 4 (в ред. решения Совета ЕЭК от 13.03.2026 N 36) </w:t>
            </w:r>
            <w:hyperlink r:id="rId222"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применяется</w:t>
              </w:r>
            </w:hyperlink>
            <w:r>
              <w:rPr>
                <w:color w:val="392C69"/>
              </w:rPr>
              <w:t xml:space="preserve"> в Республике Армения, Республике Беларусь, Республике Казахстан и Кыргызской Республике с 01.04.2028.</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CF1542">
      <w:pPr>
        <w:pStyle w:val="ConsPlusTitle0"/>
        <w:spacing w:before="300"/>
        <w:jc w:val="center"/>
      </w:pPr>
      <w:bookmarkStart w:id="50" w:name="P1538"/>
      <w:bookmarkEnd w:id="50"/>
      <w:r>
        <w:lastRenderedPageBreak/>
        <w:t>ТРЕБОВАНИЯ</w:t>
      </w:r>
    </w:p>
    <w:p w:rsidR="00FC5D20" w:rsidRDefault="00CF1542">
      <w:pPr>
        <w:pStyle w:val="ConsPlusTitle0"/>
        <w:jc w:val="center"/>
      </w:pPr>
      <w:r>
        <w:t>К ТЕХНИЧЕСКОМУ ОПИСАНИЮ, ПРЕДСТАВЛЯЕМОМУ ИЗГОТОВИТЕЛЕМ</w:t>
      </w:r>
    </w:p>
    <w:p w:rsidR="00FC5D20" w:rsidRDefault="00CF1542">
      <w:pPr>
        <w:pStyle w:val="ConsPlusTitle0"/>
        <w:jc w:val="center"/>
      </w:pPr>
      <w:r>
        <w:t>(УПОЛНОМОЧЕННЫМ ИЗГОТОВИТЕЛЕМ ЛИЦОМ), ПРОДАВЦОМ В ЦЕЛЯХ</w:t>
      </w:r>
    </w:p>
    <w:p w:rsidR="00FC5D20" w:rsidRDefault="00CF1542">
      <w:pPr>
        <w:pStyle w:val="ConsPlusTitle0"/>
        <w:jc w:val="center"/>
      </w:pPr>
      <w:r>
        <w:t>ПОДТВЕРЖДЕНИЯ СООТВЕТСТВИЯ САМОХОДНЫХ МАШИН И ПРИЦЕПОВ</w:t>
      </w:r>
    </w:p>
    <w:p w:rsidR="00FC5D20" w:rsidRDefault="00CF1542">
      <w:pPr>
        <w:pStyle w:val="ConsPlusTitle0"/>
        <w:jc w:val="center"/>
      </w:pPr>
      <w:r>
        <w:t>СПЕЦИАЛЬНОГО НАЗНАЧЕНИЯ ТРЕБОВАНИЯМ ТЕХНИЧЕСКОГО РЕГЛАМЕНТА</w:t>
      </w:r>
    </w:p>
    <w:p w:rsidR="00FC5D20" w:rsidRDefault="00CF1542">
      <w:pPr>
        <w:pStyle w:val="ConsPlusTitle0"/>
        <w:jc w:val="center"/>
      </w:pPr>
      <w:r>
        <w:t>ТАМОЖЕННОГО СОЮЗА "О БЕЗОПАСНОСТИ МАШИН И ОБОРУДОВАНИЯ"</w:t>
      </w:r>
    </w:p>
    <w:p w:rsidR="00FC5D20" w:rsidRDefault="00CF1542">
      <w:pPr>
        <w:pStyle w:val="ConsPlusTitle0"/>
        <w:jc w:val="center"/>
      </w:pPr>
      <w:r>
        <w:t>(</w:t>
      </w:r>
      <w:proofErr w:type="gramStart"/>
      <w:r>
        <w:t>ТР</w:t>
      </w:r>
      <w:proofErr w:type="gramEnd"/>
      <w:r>
        <w:t xml:space="preserve"> ТС 010/2011)</w:t>
      </w:r>
    </w:p>
    <w:p w:rsidR="00FC5D20" w:rsidRDefault="00FC5D2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FC5D2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5D20" w:rsidRDefault="00FC5D2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FC5D20" w:rsidRDefault="00CF1542">
            <w:pPr>
              <w:pStyle w:val="ConsPlusNormal0"/>
              <w:jc w:val="center"/>
            </w:pPr>
            <w:r>
              <w:rPr>
                <w:color w:val="392C69"/>
              </w:rPr>
              <w:t>Список изменяющих документов</w:t>
            </w:r>
          </w:p>
          <w:p w:rsidR="00FC5D20" w:rsidRDefault="00CF1542">
            <w:pPr>
              <w:pStyle w:val="ConsPlusNormal0"/>
              <w:jc w:val="center"/>
            </w:pPr>
            <w:proofErr w:type="gramStart"/>
            <w:r>
              <w:rPr>
                <w:color w:val="392C69"/>
              </w:rPr>
              <w:t xml:space="preserve">(введены </w:t>
            </w:r>
            <w:hyperlink r:id="rId223" w:tooltip="Решение Совета Евразийской экономической комиссии от 13.03.2026 N 36 &quot;О внесении изменений в технический регламент Таможенного союза &quot;О безопасности машин и оборудования&quot; (ТР ТС 010/2011)&quot; {КонсультантПлюс}">
              <w:r>
                <w:rPr>
                  <w:color w:val="0000FF"/>
                </w:rPr>
                <w:t>решением</w:t>
              </w:r>
            </w:hyperlink>
            <w:r>
              <w:rPr>
                <w:color w:val="392C69"/>
              </w:rPr>
              <w:t xml:space="preserve"> Совета Евразийской экономической комиссии</w:t>
            </w:r>
            <w:proofErr w:type="gramEnd"/>
          </w:p>
          <w:p w:rsidR="00FC5D20" w:rsidRDefault="00CF1542">
            <w:pPr>
              <w:pStyle w:val="ConsPlusNormal0"/>
              <w:jc w:val="center"/>
            </w:pPr>
            <w:r>
              <w:rPr>
                <w:color w:val="392C69"/>
              </w:rPr>
              <w:t>от 13.03.2026 N 36)</w:t>
            </w:r>
          </w:p>
        </w:tc>
        <w:tc>
          <w:tcPr>
            <w:tcW w:w="113" w:type="dxa"/>
            <w:tcBorders>
              <w:top w:val="nil"/>
              <w:left w:val="nil"/>
              <w:bottom w:val="nil"/>
              <w:right w:val="nil"/>
            </w:tcBorders>
            <w:shd w:val="clear" w:color="auto" w:fill="F4F3F8"/>
            <w:tcMar>
              <w:top w:w="0" w:type="dxa"/>
              <w:left w:w="0" w:type="dxa"/>
              <w:bottom w:w="0" w:type="dxa"/>
              <w:right w:w="0" w:type="dxa"/>
            </w:tcMar>
          </w:tcPr>
          <w:p w:rsidR="00FC5D20" w:rsidRDefault="00FC5D20">
            <w:pPr>
              <w:pStyle w:val="ConsPlusNormal0"/>
            </w:pPr>
          </w:p>
        </w:tc>
      </w:tr>
    </w:tbl>
    <w:p w:rsidR="00FC5D20" w:rsidRDefault="00FC5D20">
      <w:pPr>
        <w:pStyle w:val="ConsPlusNormal0"/>
        <w:jc w:val="both"/>
      </w:pPr>
    </w:p>
    <w:p w:rsidR="00FC5D20" w:rsidRDefault="00CF1542">
      <w:pPr>
        <w:pStyle w:val="ConsPlusNormal0"/>
        <w:ind w:firstLine="540"/>
        <w:jc w:val="both"/>
      </w:pPr>
      <w:bookmarkStart w:id="51" w:name="P1549"/>
      <w:bookmarkEnd w:id="51"/>
      <w:r>
        <w:t>1. В техническом описании указывается общее описание машины в соотве</w:t>
      </w:r>
      <w:r>
        <w:t xml:space="preserve">тствии с </w:t>
      </w:r>
      <w:hyperlink w:anchor="P1708" w:tooltip="Общее описание машины">
        <w:r>
          <w:rPr>
            <w:color w:val="0000FF"/>
          </w:rPr>
          <w:t>таблицей 1</w:t>
        </w:r>
      </w:hyperlink>
      <w:r>
        <w:t xml:space="preserve"> в текстовом формате. В случае описания более одной модели (модификации) машины обозначения моделей (модификаций) указываются в заголовке перед значениями (описанием) показателей и х</w:t>
      </w:r>
      <w:r>
        <w:t>арактеристик, отличных от других моделей (модификаций) машины, указываемых в общем описании машины.</w:t>
      </w:r>
    </w:p>
    <w:p w:rsidR="00FC5D20" w:rsidRDefault="00CF1542">
      <w:pPr>
        <w:pStyle w:val="ConsPlusNormal0"/>
        <w:spacing w:before="240"/>
        <w:ind w:firstLine="540"/>
        <w:jc w:val="both"/>
      </w:pPr>
      <w:bookmarkStart w:id="52" w:name="P1550"/>
      <w:bookmarkEnd w:id="52"/>
      <w:r>
        <w:t xml:space="preserve">1.1. С целью указания в техническом описании сведений о виде машины, предусмотренных </w:t>
      </w:r>
      <w:hyperlink w:anchor="P1708" w:tooltip="Общее описание машины">
        <w:r>
          <w:rPr>
            <w:color w:val="0000FF"/>
          </w:rPr>
          <w:t>таблицей 1</w:t>
        </w:r>
      </w:hyperlink>
      <w:r>
        <w:t>, используются следующие наименования:</w:t>
      </w:r>
    </w:p>
    <w:p w:rsidR="00FC5D20" w:rsidRDefault="00CF1542">
      <w:pPr>
        <w:pStyle w:val="ConsPlusNormal0"/>
        <w:spacing w:before="240"/>
        <w:ind w:firstLine="540"/>
        <w:jc w:val="both"/>
      </w:pPr>
      <w:r>
        <w:t>1.1.1. Машины сельскохозяйственные:</w:t>
      </w:r>
    </w:p>
    <w:p w:rsidR="00FC5D20" w:rsidRDefault="00CF1542">
      <w:pPr>
        <w:pStyle w:val="ConsPlusNormal0"/>
        <w:spacing w:before="240"/>
        <w:ind w:firstLine="540"/>
        <w:jc w:val="both"/>
      </w:pPr>
      <w:r>
        <w:t>комбинированные машины для уборки урожая;</w:t>
      </w:r>
    </w:p>
    <w:p w:rsidR="00FC5D20" w:rsidRDefault="00CF1542">
      <w:pPr>
        <w:pStyle w:val="ConsPlusNormal0"/>
        <w:spacing w:before="240"/>
        <w:ind w:firstLine="540"/>
        <w:jc w:val="both"/>
      </w:pPr>
      <w:r>
        <w:t>сменные машины на базе самоходного шасси;</w:t>
      </w:r>
    </w:p>
    <w:p w:rsidR="00FC5D20" w:rsidRDefault="00CF1542">
      <w:pPr>
        <w:pStyle w:val="ConsPlusNormal0"/>
        <w:spacing w:before="240"/>
        <w:ind w:firstLine="540"/>
        <w:jc w:val="both"/>
      </w:pPr>
      <w:r>
        <w:t>машины для внесения удобрений;</w:t>
      </w:r>
    </w:p>
    <w:p w:rsidR="00FC5D20" w:rsidRDefault="00CF1542">
      <w:pPr>
        <w:pStyle w:val="ConsPlusNormal0"/>
        <w:spacing w:before="240"/>
        <w:ind w:firstLine="540"/>
        <w:jc w:val="both"/>
      </w:pPr>
      <w:r>
        <w:t>машины для химической защиты растений;</w:t>
      </w:r>
    </w:p>
    <w:p w:rsidR="00FC5D20" w:rsidRDefault="00CF1542">
      <w:pPr>
        <w:pStyle w:val="ConsPlusNormal0"/>
        <w:spacing w:before="240"/>
        <w:ind w:firstLine="540"/>
        <w:jc w:val="both"/>
      </w:pPr>
      <w:r>
        <w:t>погрузчики сельскохозяйстве</w:t>
      </w:r>
      <w:r>
        <w:t>нные и универсальные;</w:t>
      </w:r>
    </w:p>
    <w:p w:rsidR="00FC5D20" w:rsidRDefault="00CF1542">
      <w:pPr>
        <w:pStyle w:val="ConsPlusNormal0"/>
        <w:spacing w:before="240"/>
        <w:ind w:firstLine="540"/>
        <w:jc w:val="both"/>
      </w:pPr>
      <w:r>
        <w:t>машины для полива и мелиорации;</w:t>
      </w:r>
    </w:p>
    <w:p w:rsidR="00FC5D20" w:rsidRDefault="00CF1542">
      <w:pPr>
        <w:pStyle w:val="ConsPlusNormal0"/>
        <w:spacing w:before="240"/>
        <w:ind w:firstLine="540"/>
        <w:jc w:val="both"/>
      </w:pPr>
      <w:r>
        <w:t>комбайны зерноуборочные;</w:t>
      </w:r>
    </w:p>
    <w:p w:rsidR="00FC5D20" w:rsidRDefault="00CF1542">
      <w:pPr>
        <w:pStyle w:val="ConsPlusNormal0"/>
        <w:spacing w:before="240"/>
        <w:ind w:firstLine="540"/>
        <w:jc w:val="both"/>
      </w:pPr>
      <w:r>
        <w:t xml:space="preserve">комбайны </w:t>
      </w:r>
      <w:proofErr w:type="spellStart"/>
      <w:r>
        <w:t>початкоуборочные</w:t>
      </w:r>
      <w:proofErr w:type="spellEnd"/>
      <w:r>
        <w:t>;</w:t>
      </w:r>
    </w:p>
    <w:p w:rsidR="00FC5D20" w:rsidRDefault="00CF1542">
      <w:pPr>
        <w:pStyle w:val="ConsPlusNormal0"/>
        <w:spacing w:before="240"/>
        <w:ind w:firstLine="540"/>
        <w:jc w:val="both"/>
      </w:pPr>
      <w:r>
        <w:t>комбайны льноуборочные;</w:t>
      </w:r>
    </w:p>
    <w:p w:rsidR="00FC5D20" w:rsidRDefault="00CF1542">
      <w:pPr>
        <w:pStyle w:val="ConsPlusNormal0"/>
        <w:spacing w:before="240"/>
        <w:ind w:firstLine="540"/>
        <w:jc w:val="both"/>
      </w:pPr>
      <w:r>
        <w:t>комбайны свеклоуборочные.</w:t>
      </w:r>
    </w:p>
    <w:p w:rsidR="00FC5D20" w:rsidRDefault="00CF1542">
      <w:pPr>
        <w:pStyle w:val="ConsPlusNormal0"/>
        <w:spacing w:before="240"/>
        <w:ind w:firstLine="540"/>
        <w:jc w:val="both"/>
      </w:pPr>
      <w:r>
        <w:t>1.1.2. Машины для животноводства, птицеводства и кормопроизводства:</w:t>
      </w:r>
    </w:p>
    <w:p w:rsidR="00FC5D20" w:rsidRDefault="00CF1542">
      <w:pPr>
        <w:pStyle w:val="ConsPlusNormal0"/>
        <w:spacing w:before="240"/>
        <w:ind w:firstLine="540"/>
        <w:jc w:val="both"/>
      </w:pPr>
      <w:r>
        <w:lastRenderedPageBreak/>
        <w:t>комбайны кормоуборочные;</w:t>
      </w:r>
    </w:p>
    <w:p w:rsidR="00FC5D20" w:rsidRDefault="00CF1542">
      <w:pPr>
        <w:pStyle w:val="ConsPlusNormal0"/>
        <w:spacing w:before="240"/>
        <w:ind w:firstLine="540"/>
        <w:jc w:val="both"/>
      </w:pPr>
      <w:r>
        <w:t>косилки</w:t>
      </w:r>
      <w:r>
        <w:t xml:space="preserve"> и косилки-</w:t>
      </w:r>
      <w:proofErr w:type="spellStart"/>
      <w:r>
        <w:t>плющилки</w:t>
      </w:r>
      <w:proofErr w:type="spellEnd"/>
      <w:r>
        <w:t>;</w:t>
      </w:r>
    </w:p>
    <w:p w:rsidR="00FC5D20" w:rsidRDefault="00CF1542">
      <w:pPr>
        <w:pStyle w:val="ConsPlusNormal0"/>
        <w:spacing w:before="240"/>
        <w:ind w:firstLine="540"/>
        <w:jc w:val="both"/>
      </w:pPr>
      <w:r>
        <w:t>кормосмесители и кормораздатчики;</w:t>
      </w:r>
    </w:p>
    <w:p w:rsidR="00FC5D20" w:rsidRDefault="00CF1542">
      <w:pPr>
        <w:pStyle w:val="ConsPlusNormal0"/>
        <w:spacing w:before="240"/>
        <w:ind w:firstLine="540"/>
        <w:jc w:val="both"/>
      </w:pPr>
      <w:r>
        <w:t xml:space="preserve">машины </w:t>
      </w:r>
      <w:proofErr w:type="spellStart"/>
      <w:r>
        <w:t>навозоуборочные</w:t>
      </w:r>
      <w:proofErr w:type="spellEnd"/>
      <w:r>
        <w:t>.</w:t>
      </w:r>
    </w:p>
    <w:p w:rsidR="00FC5D20" w:rsidRDefault="00CF1542">
      <w:pPr>
        <w:pStyle w:val="ConsPlusNormal0"/>
        <w:spacing w:before="240"/>
        <w:ind w:firstLine="540"/>
        <w:jc w:val="both"/>
      </w:pPr>
      <w:r>
        <w:t xml:space="preserve">1.1.3. Средства транспортные внедорожные (в том числе </w:t>
      </w:r>
      <w:proofErr w:type="spellStart"/>
      <w:r>
        <w:t>квадроциклы</w:t>
      </w:r>
      <w:proofErr w:type="spellEnd"/>
      <w:r>
        <w:t xml:space="preserve">, </w:t>
      </w:r>
      <w:proofErr w:type="spellStart"/>
      <w:r>
        <w:t>снегоболотоходы</w:t>
      </w:r>
      <w:proofErr w:type="spellEnd"/>
      <w:r>
        <w:t xml:space="preserve">, снегоходы), кроме </w:t>
      </w:r>
      <w:proofErr w:type="gramStart"/>
      <w:r>
        <w:t>большегрузных</w:t>
      </w:r>
      <w:proofErr w:type="gramEnd"/>
      <w:r>
        <w:t>, и прицепы к ним:</w:t>
      </w:r>
    </w:p>
    <w:p w:rsidR="00FC5D20" w:rsidRDefault="00CF1542">
      <w:pPr>
        <w:pStyle w:val="ConsPlusNormal0"/>
        <w:spacing w:before="240"/>
        <w:ind w:firstLine="540"/>
        <w:jc w:val="both"/>
      </w:pPr>
      <w:r>
        <w:t>вездеходы;</w:t>
      </w:r>
    </w:p>
    <w:p w:rsidR="00FC5D20" w:rsidRDefault="00CF1542">
      <w:pPr>
        <w:pStyle w:val="ConsPlusNormal0"/>
        <w:spacing w:before="240"/>
        <w:ind w:firstLine="540"/>
        <w:jc w:val="both"/>
      </w:pPr>
      <w:r>
        <w:t>снегоходы;</w:t>
      </w:r>
    </w:p>
    <w:p w:rsidR="00FC5D20" w:rsidRDefault="00CF1542">
      <w:pPr>
        <w:pStyle w:val="ConsPlusNormal0"/>
        <w:spacing w:before="240"/>
        <w:ind w:firstLine="540"/>
        <w:jc w:val="both"/>
      </w:pPr>
      <w:proofErr w:type="spellStart"/>
      <w:r>
        <w:t>снегоболотоходы</w:t>
      </w:r>
      <w:proofErr w:type="spellEnd"/>
      <w:r>
        <w:t xml:space="preserve"> (</w:t>
      </w:r>
      <w:proofErr w:type="spellStart"/>
      <w:r>
        <w:t>квад</w:t>
      </w:r>
      <w:r>
        <w:t>роциклы</w:t>
      </w:r>
      <w:proofErr w:type="spellEnd"/>
      <w:r>
        <w:t>);</w:t>
      </w:r>
    </w:p>
    <w:p w:rsidR="00FC5D20" w:rsidRDefault="00CF1542">
      <w:pPr>
        <w:pStyle w:val="ConsPlusNormal0"/>
        <w:spacing w:before="240"/>
        <w:ind w:firstLine="540"/>
        <w:jc w:val="both"/>
      </w:pPr>
      <w:r>
        <w:t xml:space="preserve">прицепы к </w:t>
      </w:r>
      <w:proofErr w:type="spellStart"/>
      <w:r>
        <w:t>снегоболотоходам</w:t>
      </w:r>
      <w:proofErr w:type="spellEnd"/>
      <w:r>
        <w:t xml:space="preserve">, снегоходам, </w:t>
      </w:r>
      <w:proofErr w:type="spellStart"/>
      <w:r>
        <w:t>квадроциклам</w:t>
      </w:r>
      <w:proofErr w:type="spellEnd"/>
      <w:r>
        <w:t>.</w:t>
      </w:r>
    </w:p>
    <w:p w:rsidR="00FC5D20" w:rsidRDefault="00CF1542">
      <w:pPr>
        <w:pStyle w:val="ConsPlusNormal0"/>
        <w:spacing w:before="240"/>
        <w:ind w:firstLine="540"/>
        <w:jc w:val="both"/>
      </w:pPr>
      <w:r>
        <w:t>1.1.4. Машины подъемно-транспортные, краны грузоподъемные:</w:t>
      </w:r>
    </w:p>
    <w:p w:rsidR="00FC5D20" w:rsidRDefault="00CF1542">
      <w:pPr>
        <w:pStyle w:val="ConsPlusNormal0"/>
        <w:spacing w:before="240"/>
        <w:ind w:firstLine="540"/>
        <w:jc w:val="both"/>
      </w:pPr>
      <w:r>
        <w:t>краны-трубоукладчики;</w:t>
      </w:r>
    </w:p>
    <w:p w:rsidR="00FC5D20" w:rsidRDefault="00CF1542">
      <w:pPr>
        <w:pStyle w:val="ConsPlusNormal0"/>
        <w:spacing w:before="240"/>
        <w:ind w:firstLine="540"/>
        <w:jc w:val="both"/>
      </w:pPr>
      <w:r>
        <w:t>краны гусеничные;</w:t>
      </w:r>
    </w:p>
    <w:p w:rsidR="00FC5D20" w:rsidRDefault="00CF1542">
      <w:pPr>
        <w:pStyle w:val="ConsPlusNormal0"/>
        <w:spacing w:before="240"/>
        <w:ind w:firstLine="540"/>
        <w:jc w:val="both"/>
      </w:pPr>
      <w:r>
        <w:t>краны на колесном ходу;</w:t>
      </w:r>
    </w:p>
    <w:p w:rsidR="00FC5D20" w:rsidRDefault="00CF1542">
      <w:pPr>
        <w:pStyle w:val="ConsPlusNormal0"/>
        <w:spacing w:before="240"/>
        <w:ind w:firstLine="540"/>
        <w:jc w:val="both"/>
      </w:pPr>
      <w:r>
        <w:t>подъемники с рабочими платформами;</w:t>
      </w:r>
    </w:p>
    <w:p w:rsidR="00FC5D20" w:rsidRDefault="00CF1542">
      <w:pPr>
        <w:pStyle w:val="ConsPlusNormal0"/>
        <w:spacing w:before="240"/>
        <w:ind w:firstLine="540"/>
        <w:jc w:val="both"/>
      </w:pPr>
      <w:r>
        <w:t>кабелеукладчики;</w:t>
      </w:r>
    </w:p>
    <w:p w:rsidR="00FC5D20" w:rsidRDefault="00CF1542">
      <w:pPr>
        <w:pStyle w:val="ConsPlusNormal0"/>
        <w:spacing w:before="240"/>
        <w:ind w:firstLine="540"/>
        <w:jc w:val="both"/>
      </w:pPr>
      <w:r>
        <w:t>краны погрузочные;</w:t>
      </w:r>
    </w:p>
    <w:p w:rsidR="00FC5D20" w:rsidRDefault="00CF1542">
      <w:pPr>
        <w:pStyle w:val="ConsPlusNormal0"/>
        <w:spacing w:before="240"/>
        <w:ind w:firstLine="540"/>
        <w:jc w:val="both"/>
      </w:pPr>
      <w:r>
        <w:t>экскаваторы-перегружатели.</w:t>
      </w:r>
    </w:p>
    <w:p w:rsidR="00FC5D20" w:rsidRDefault="00CF1542">
      <w:pPr>
        <w:pStyle w:val="ConsPlusNormal0"/>
        <w:spacing w:before="240"/>
        <w:ind w:firstLine="540"/>
        <w:jc w:val="both"/>
      </w:pPr>
      <w:r>
        <w:t>1.1.5. Транспорт производственный напольный безрельсовый:</w:t>
      </w:r>
    </w:p>
    <w:p w:rsidR="00FC5D20" w:rsidRDefault="00CF1542">
      <w:pPr>
        <w:pStyle w:val="ConsPlusNormal0"/>
        <w:spacing w:before="240"/>
        <w:ind w:firstLine="540"/>
        <w:jc w:val="both"/>
      </w:pPr>
      <w:r>
        <w:t>подборщики заказов;</w:t>
      </w:r>
    </w:p>
    <w:p w:rsidR="00FC5D20" w:rsidRDefault="00CF1542">
      <w:pPr>
        <w:pStyle w:val="ConsPlusNormal0"/>
        <w:spacing w:before="240"/>
        <w:ind w:firstLine="540"/>
        <w:jc w:val="both"/>
      </w:pPr>
      <w:proofErr w:type="spellStart"/>
      <w:r>
        <w:t>ричстакеры</w:t>
      </w:r>
      <w:proofErr w:type="spellEnd"/>
      <w:r>
        <w:t>;</w:t>
      </w:r>
    </w:p>
    <w:p w:rsidR="00FC5D20" w:rsidRDefault="00CF1542">
      <w:pPr>
        <w:pStyle w:val="ConsPlusNormal0"/>
        <w:spacing w:before="240"/>
        <w:ind w:firstLine="540"/>
        <w:jc w:val="both"/>
      </w:pPr>
      <w:r>
        <w:t>штабелеры;</w:t>
      </w:r>
    </w:p>
    <w:p w:rsidR="00FC5D20" w:rsidRDefault="00CF1542">
      <w:pPr>
        <w:pStyle w:val="ConsPlusNormal0"/>
        <w:spacing w:before="240"/>
        <w:ind w:firstLine="540"/>
        <w:jc w:val="both"/>
      </w:pPr>
      <w:r>
        <w:t>тягачи (толкачи);</w:t>
      </w:r>
    </w:p>
    <w:p w:rsidR="00FC5D20" w:rsidRDefault="00CF1542">
      <w:pPr>
        <w:pStyle w:val="ConsPlusNormal0"/>
        <w:spacing w:before="240"/>
        <w:ind w:firstLine="540"/>
        <w:jc w:val="both"/>
      </w:pPr>
      <w:proofErr w:type="spellStart"/>
      <w:r>
        <w:t>ричтраки</w:t>
      </w:r>
      <w:proofErr w:type="spellEnd"/>
      <w:r>
        <w:t>;</w:t>
      </w:r>
    </w:p>
    <w:p w:rsidR="00FC5D20" w:rsidRDefault="00CF1542">
      <w:pPr>
        <w:pStyle w:val="ConsPlusNormal0"/>
        <w:spacing w:before="240"/>
        <w:ind w:firstLine="540"/>
        <w:jc w:val="both"/>
      </w:pPr>
      <w:r>
        <w:t>погрузчики вилочные;</w:t>
      </w:r>
    </w:p>
    <w:p w:rsidR="00FC5D20" w:rsidRDefault="00CF1542">
      <w:pPr>
        <w:pStyle w:val="ConsPlusNormal0"/>
        <w:spacing w:before="240"/>
        <w:ind w:firstLine="540"/>
        <w:jc w:val="both"/>
      </w:pPr>
      <w:r>
        <w:t>погрузчики портальные;</w:t>
      </w:r>
    </w:p>
    <w:p w:rsidR="00FC5D20" w:rsidRDefault="00CF1542">
      <w:pPr>
        <w:pStyle w:val="ConsPlusNormal0"/>
        <w:spacing w:before="240"/>
        <w:ind w:firstLine="540"/>
        <w:jc w:val="both"/>
      </w:pPr>
      <w:r>
        <w:lastRenderedPageBreak/>
        <w:t>погрузчики контейнерные;</w:t>
      </w:r>
    </w:p>
    <w:p w:rsidR="00FC5D20" w:rsidRDefault="00CF1542">
      <w:pPr>
        <w:pStyle w:val="ConsPlusNormal0"/>
        <w:spacing w:before="240"/>
        <w:ind w:firstLine="540"/>
        <w:jc w:val="both"/>
      </w:pPr>
      <w:r>
        <w:t>комплектовщи</w:t>
      </w:r>
      <w:r>
        <w:t>ки заказов;</w:t>
      </w:r>
    </w:p>
    <w:p w:rsidR="00FC5D20" w:rsidRDefault="00CF1542">
      <w:pPr>
        <w:pStyle w:val="ConsPlusNormal0"/>
        <w:spacing w:before="240"/>
        <w:ind w:firstLine="540"/>
        <w:jc w:val="both"/>
      </w:pPr>
      <w:r>
        <w:t>тележки платформенные;</w:t>
      </w:r>
    </w:p>
    <w:p w:rsidR="00FC5D20" w:rsidRDefault="00CF1542">
      <w:pPr>
        <w:pStyle w:val="ConsPlusNormal0"/>
        <w:spacing w:before="240"/>
        <w:ind w:firstLine="540"/>
        <w:jc w:val="both"/>
      </w:pPr>
      <w:r>
        <w:t>транспортировщики;</w:t>
      </w:r>
    </w:p>
    <w:p w:rsidR="00FC5D20" w:rsidRDefault="00CF1542">
      <w:pPr>
        <w:pStyle w:val="ConsPlusNormal0"/>
        <w:spacing w:before="240"/>
        <w:ind w:firstLine="540"/>
        <w:jc w:val="both"/>
      </w:pPr>
      <w:r>
        <w:t>подборщики заказов.</w:t>
      </w:r>
    </w:p>
    <w:p w:rsidR="00FC5D20" w:rsidRDefault="00CF1542">
      <w:pPr>
        <w:pStyle w:val="ConsPlusNormal0"/>
        <w:spacing w:before="240"/>
        <w:ind w:firstLine="540"/>
        <w:jc w:val="both"/>
      </w:pPr>
      <w:r>
        <w:t>1.1.6. Машины и оборудование для землеройных, мелиоративных работ, разработки и обслуживания карьеров:</w:t>
      </w:r>
    </w:p>
    <w:p w:rsidR="00FC5D20" w:rsidRDefault="00CF1542">
      <w:pPr>
        <w:pStyle w:val="ConsPlusNormal0"/>
        <w:spacing w:before="240"/>
        <w:ind w:firstLine="540"/>
        <w:jc w:val="both"/>
      </w:pPr>
      <w:r>
        <w:t>бульдозеры;</w:t>
      </w:r>
    </w:p>
    <w:p w:rsidR="00FC5D20" w:rsidRDefault="00CF1542">
      <w:pPr>
        <w:pStyle w:val="ConsPlusNormal0"/>
        <w:spacing w:before="240"/>
        <w:ind w:firstLine="540"/>
        <w:jc w:val="both"/>
      </w:pPr>
      <w:r>
        <w:t>одноковшовые полноповоротные экскаваторы;</w:t>
      </w:r>
    </w:p>
    <w:p w:rsidR="00FC5D20" w:rsidRDefault="00CF1542">
      <w:pPr>
        <w:pStyle w:val="ConsPlusNormal0"/>
        <w:spacing w:before="240"/>
        <w:ind w:firstLine="540"/>
        <w:jc w:val="both"/>
      </w:pPr>
      <w:r>
        <w:t>экскаваторы-погрузчики;</w:t>
      </w:r>
    </w:p>
    <w:p w:rsidR="00FC5D20" w:rsidRDefault="00CF1542">
      <w:pPr>
        <w:pStyle w:val="ConsPlusNormal0"/>
        <w:spacing w:before="240"/>
        <w:ind w:firstLine="540"/>
        <w:jc w:val="both"/>
      </w:pPr>
      <w:r>
        <w:t>э</w:t>
      </w:r>
      <w:r>
        <w:t>кскаваторы-планировщики;</w:t>
      </w:r>
    </w:p>
    <w:p w:rsidR="00FC5D20" w:rsidRDefault="00CF1542">
      <w:pPr>
        <w:pStyle w:val="ConsPlusNormal0"/>
        <w:spacing w:before="240"/>
        <w:ind w:firstLine="540"/>
        <w:jc w:val="both"/>
      </w:pPr>
      <w:r>
        <w:t>экскаваторы многоковшовые;</w:t>
      </w:r>
    </w:p>
    <w:p w:rsidR="00FC5D20" w:rsidRDefault="00CF1542">
      <w:pPr>
        <w:pStyle w:val="ConsPlusNormal0"/>
        <w:spacing w:before="240"/>
        <w:ind w:firstLine="540"/>
        <w:jc w:val="both"/>
      </w:pPr>
      <w:r>
        <w:t>скреперы;</w:t>
      </w:r>
    </w:p>
    <w:p w:rsidR="00FC5D20" w:rsidRDefault="00CF1542">
      <w:pPr>
        <w:pStyle w:val="ConsPlusNormal0"/>
        <w:spacing w:before="240"/>
        <w:ind w:firstLine="540"/>
        <w:jc w:val="both"/>
      </w:pPr>
      <w:r>
        <w:t>автогрейдеры;</w:t>
      </w:r>
    </w:p>
    <w:p w:rsidR="00FC5D20" w:rsidRDefault="00CF1542">
      <w:pPr>
        <w:pStyle w:val="ConsPlusNormal0"/>
        <w:spacing w:before="240"/>
        <w:ind w:firstLine="540"/>
        <w:jc w:val="both"/>
      </w:pPr>
      <w:r>
        <w:t>экскаваторы-бульдозеры;</w:t>
      </w:r>
    </w:p>
    <w:p w:rsidR="00FC5D20" w:rsidRDefault="00CF1542">
      <w:pPr>
        <w:pStyle w:val="ConsPlusNormal0"/>
        <w:spacing w:before="240"/>
        <w:ind w:firstLine="540"/>
        <w:jc w:val="both"/>
      </w:pPr>
      <w:r>
        <w:t>экскаваторы карьерные;</w:t>
      </w:r>
    </w:p>
    <w:p w:rsidR="00FC5D20" w:rsidRDefault="00CF1542">
      <w:pPr>
        <w:pStyle w:val="ConsPlusNormal0"/>
        <w:spacing w:before="240"/>
        <w:ind w:firstLine="540"/>
        <w:jc w:val="both"/>
      </w:pPr>
      <w:proofErr w:type="spellStart"/>
      <w:r>
        <w:t>землевозы</w:t>
      </w:r>
      <w:proofErr w:type="spellEnd"/>
      <w:r>
        <w:t xml:space="preserve"> (самосвалы);</w:t>
      </w:r>
    </w:p>
    <w:p w:rsidR="00FC5D20" w:rsidRDefault="00CF1542">
      <w:pPr>
        <w:pStyle w:val="ConsPlusNormal0"/>
        <w:spacing w:before="240"/>
        <w:ind w:firstLine="540"/>
        <w:jc w:val="both"/>
      </w:pPr>
      <w:r>
        <w:t>погрузчики фронтальные одноковшовые;</w:t>
      </w:r>
    </w:p>
    <w:p w:rsidR="00FC5D20" w:rsidRDefault="00CF1542">
      <w:pPr>
        <w:pStyle w:val="ConsPlusNormal0"/>
        <w:spacing w:before="240"/>
        <w:ind w:firstLine="540"/>
        <w:jc w:val="both"/>
      </w:pPr>
      <w:r>
        <w:t>погрузчики фронтальные универсальные;</w:t>
      </w:r>
    </w:p>
    <w:p w:rsidR="00FC5D20" w:rsidRDefault="00CF1542">
      <w:pPr>
        <w:pStyle w:val="ConsPlusNormal0"/>
        <w:spacing w:before="240"/>
        <w:ind w:firstLine="540"/>
        <w:jc w:val="both"/>
      </w:pPr>
      <w:r>
        <w:t>погрузчики с бортовым поворотом;</w:t>
      </w:r>
    </w:p>
    <w:p w:rsidR="00FC5D20" w:rsidRDefault="00CF1542">
      <w:pPr>
        <w:pStyle w:val="ConsPlusNormal0"/>
        <w:spacing w:before="240"/>
        <w:ind w:firstLine="540"/>
        <w:jc w:val="both"/>
      </w:pPr>
      <w:r>
        <w:t>погрузчики с телескопической стрелой;</w:t>
      </w:r>
    </w:p>
    <w:p w:rsidR="00FC5D20" w:rsidRDefault="00CF1542">
      <w:pPr>
        <w:pStyle w:val="ConsPlusNormal0"/>
        <w:spacing w:before="240"/>
        <w:ind w:firstLine="540"/>
        <w:jc w:val="both"/>
      </w:pPr>
      <w:r>
        <w:t>траншеекопатели;</w:t>
      </w:r>
    </w:p>
    <w:p w:rsidR="00FC5D20" w:rsidRDefault="00CF1542">
      <w:pPr>
        <w:pStyle w:val="ConsPlusNormal0"/>
        <w:spacing w:before="240"/>
        <w:ind w:firstLine="540"/>
        <w:jc w:val="both"/>
      </w:pPr>
      <w:r>
        <w:t>траншеекопатели цепные;</w:t>
      </w:r>
    </w:p>
    <w:p w:rsidR="00FC5D20" w:rsidRDefault="00CF1542">
      <w:pPr>
        <w:pStyle w:val="ConsPlusNormal0"/>
        <w:spacing w:before="240"/>
        <w:ind w:firstLine="540"/>
        <w:jc w:val="both"/>
      </w:pPr>
      <w:r>
        <w:t>машины штабелирующие;</w:t>
      </w:r>
    </w:p>
    <w:p w:rsidR="00FC5D20" w:rsidRDefault="00CF1542">
      <w:pPr>
        <w:pStyle w:val="ConsPlusNormal0"/>
        <w:spacing w:before="240"/>
        <w:ind w:firstLine="540"/>
        <w:jc w:val="both"/>
      </w:pPr>
      <w:r>
        <w:t>очистители каналов.</w:t>
      </w:r>
    </w:p>
    <w:p w:rsidR="00FC5D20" w:rsidRDefault="00CF1542">
      <w:pPr>
        <w:pStyle w:val="ConsPlusNormal0"/>
        <w:spacing w:before="240"/>
        <w:ind w:firstLine="540"/>
        <w:jc w:val="both"/>
      </w:pPr>
      <w:r>
        <w:t>1.1.7. Машины дорожные и строительные:</w:t>
      </w:r>
    </w:p>
    <w:p w:rsidR="00FC5D20" w:rsidRDefault="00CF1542">
      <w:pPr>
        <w:pStyle w:val="ConsPlusNormal0"/>
        <w:spacing w:before="240"/>
        <w:ind w:firstLine="540"/>
        <w:jc w:val="both"/>
      </w:pPr>
      <w:proofErr w:type="spellStart"/>
      <w:r>
        <w:lastRenderedPageBreak/>
        <w:t>асфальтоукладчики</w:t>
      </w:r>
      <w:proofErr w:type="spellEnd"/>
      <w:r>
        <w:t>;</w:t>
      </w:r>
    </w:p>
    <w:p w:rsidR="00FC5D20" w:rsidRDefault="00CF1542">
      <w:pPr>
        <w:pStyle w:val="ConsPlusNormal0"/>
        <w:spacing w:before="240"/>
        <w:ind w:firstLine="540"/>
        <w:jc w:val="both"/>
      </w:pPr>
      <w:r>
        <w:t>бетоноукладчики;</w:t>
      </w:r>
    </w:p>
    <w:p w:rsidR="00FC5D20" w:rsidRDefault="00CF1542">
      <w:pPr>
        <w:pStyle w:val="ConsPlusNormal0"/>
        <w:spacing w:before="240"/>
        <w:ind w:firstLine="540"/>
        <w:jc w:val="both"/>
      </w:pPr>
      <w:r>
        <w:t>катки;</w:t>
      </w:r>
    </w:p>
    <w:p w:rsidR="00FC5D20" w:rsidRDefault="00CF1542">
      <w:pPr>
        <w:pStyle w:val="ConsPlusNormal0"/>
        <w:spacing w:before="240"/>
        <w:ind w:firstLine="540"/>
        <w:jc w:val="both"/>
      </w:pPr>
      <w:r>
        <w:t>уплотняющие машины;</w:t>
      </w:r>
    </w:p>
    <w:p w:rsidR="00FC5D20" w:rsidRDefault="00CF1542">
      <w:pPr>
        <w:pStyle w:val="ConsPlusNormal0"/>
        <w:spacing w:before="240"/>
        <w:ind w:firstLine="540"/>
        <w:jc w:val="both"/>
      </w:pPr>
      <w:r>
        <w:t>перегружатели асфальта;</w:t>
      </w:r>
    </w:p>
    <w:p w:rsidR="00FC5D20" w:rsidRDefault="00CF1542">
      <w:pPr>
        <w:pStyle w:val="ConsPlusNormal0"/>
        <w:spacing w:before="240"/>
        <w:ind w:firstLine="540"/>
        <w:jc w:val="both"/>
      </w:pPr>
      <w:proofErr w:type="spellStart"/>
      <w:r>
        <w:t>ресайклер</w:t>
      </w:r>
      <w:r>
        <w:t>ы</w:t>
      </w:r>
      <w:proofErr w:type="spellEnd"/>
      <w:r>
        <w:t>;</w:t>
      </w:r>
    </w:p>
    <w:p w:rsidR="00FC5D20" w:rsidRDefault="00CF1542">
      <w:pPr>
        <w:pStyle w:val="ConsPlusNormal0"/>
        <w:spacing w:before="240"/>
        <w:ind w:firstLine="540"/>
        <w:jc w:val="both"/>
      </w:pPr>
      <w:r>
        <w:t>фрезы дорожные самоходные;</w:t>
      </w:r>
    </w:p>
    <w:p w:rsidR="00FC5D20" w:rsidRDefault="00CF1542">
      <w:pPr>
        <w:pStyle w:val="ConsPlusNormal0"/>
        <w:spacing w:before="240"/>
        <w:ind w:firstLine="540"/>
        <w:jc w:val="both"/>
      </w:pPr>
      <w:r>
        <w:t>машины для стабилизации и регенерации дорожного полотна;</w:t>
      </w:r>
    </w:p>
    <w:p w:rsidR="00FC5D20" w:rsidRDefault="00CF1542">
      <w:pPr>
        <w:pStyle w:val="ConsPlusNormal0"/>
        <w:spacing w:before="240"/>
        <w:ind w:firstLine="540"/>
        <w:jc w:val="both"/>
      </w:pPr>
      <w:proofErr w:type="spellStart"/>
      <w:r>
        <w:t>щебнераспределители</w:t>
      </w:r>
      <w:proofErr w:type="spellEnd"/>
      <w:r>
        <w:t>;</w:t>
      </w:r>
    </w:p>
    <w:p w:rsidR="00FC5D20" w:rsidRDefault="00CF1542">
      <w:pPr>
        <w:pStyle w:val="ConsPlusNormal0"/>
        <w:spacing w:before="240"/>
        <w:ind w:firstLine="540"/>
        <w:jc w:val="both"/>
      </w:pPr>
      <w:proofErr w:type="spellStart"/>
      <w:r>
        <w:t>пескораспределители</w:t>
      </w:r>
      <w:proofErr w:type="spellEnd"/>
      <w:r>
        <w:t>;</w:t>
      </w:r>
    </w:p>
    <w:p w:rsidR="00FC5D20" w:rsidRDefault="00CF1542">
      <w:pPr>
        <w:pStyle w:val="ConsPlusNormal0"/>
        <w:spacing w:before="240"/>
        <w:ind w:firstLine="540"/>
        <w:jc w:val="both"/>
      </w:pPr>
      <w:r>
        <w:t xml:space="preserve">машины для нанесения </w:t>
      </w:r>
      <w:proofErr w:type="spellStart"/>
      <w:r>
        <w:t>противогололедных</w:t>
      </w:r>
      <w:proofErr w:type="spellEnd"/>
      <w:r>
        <w:t xml:space="preserve"> материалов;</w:t>
      </w:r>
    </w:p>
    <w:p w:rsidR="00FC5D20" w:rsidRDefault="00CF1542">
      <w:pPr>
        <w:pStyle w:val="ConsPlusNormal0"/>
        <w:spacing w:before="240"/>
        <w:ind w:firstLine="540"/>
        <w:jc w:val="both"/>
      </w:pPr>
      <w:r>
        <w:t xml:space="preserve">распределители </w:t>
      </w:r>
      <w:proofErr w:type="gramStart"/>
      <w:r>
        <w:t>вяжущего</w:t>
      </w:r>
      <w:proofErr w:type="gramEnd"/>
      <w:r>
        <w:t>;</w:t>
      </w:r>
    </w:p>
    <w:p w:rsidR="00FC5D20" w:rsidRDefault="00CF1542">
      <w:pPr>
        <w:pStyle w:val="ConsPlusNormal0"/>
        <w:spacing w:before="240"/>
        <w:ind w:firstLine="540"/>
        <w:jc w:val="both"/>
      </w:pPr>
      <w:r>
        <w:t>гудронаторы;</w:t>
      </w:r>
    </w:p>
    <w:p w:rsidR="00FC5D20" w:rsidRDefault="00CF1542">
      <w:pPr>
        <w:pStyle w:val="ConsPlusNormal0"/>
        <w:spacing w:before="240"/>
        <w:ind w:firstLine="540"/>
        <w:jc w:val="both"/>
      </w:pPr>
      <w:proofErr w:type="spellStart"/>
      <w:r>
        <w:t>кохеры</w:t>
      </w:r>
      <w:proofErr w:type="spellEnd"/>
      <w:r>
        <w:t>;</w:t>
      </w:r>
    </w:p>
    <w:p w:rsidR="00FC5D20" w:rsidRDefault="00CF1542">
      <w:pPr>
        <w:pStyle w:val="ConsPlusNormal0"/>
        <w:spacing w:before="240"/>
        <w:ind w:firstLine="540"/>
        <w:jc w:val="both"/>
      </w:pPr>
      <w:r>
        <w:t>заливщики швов;</w:t>
      </w:r>
    </w:p>
    <w:p w:rsidR="00FC5D20" w:rsidRDefault="00CF1542">
      <w:pPr>
        <w:pStyle w:val="ConsPlusNormal0"/>
        <w:spacing w:before="240"/>
        <w:ind w:firstLine="540"/>
        <w:jc w:val="both"/>
      </w:pPr>
      <w:proofErr w:type="gramStart"/>
      <w:r>
        <w:t>инфракрасные</w:t>
      </w:r>
      <w:proofErr w:type="gramEnd"/>
      <w:r>
        <w:t xml:space="preserve"> </w:t>
      </w:r>
      <w:proofErr w:type="spellStart"/>
      <w:r>
        <w:t>разогреватели</w:t>
      </w:r>
      <w:proofErr w:type="spellEnd"/>
      <w:r>
        <w:t xml:space="preserve"> асфальта;</w:t>
      </w:r>
    </w:p>
    <w:p w:rsidR="00FC5D20" w:rsidRDefault="00CF1542">
      <w:pPr>
        <w:pStyle w:val="ConsPlusNormal0"/>
        <w:spacing w:before="240"/>
        <w:ind w:firstLine="540"/>
        <w:jc w:val="both"/>
      </w:pPr>
      <w:proofErr w:type="spellStart"/>
      <w:r>
        <w:t>демаркировочные</w:t>
      </w:r>
      <w:proofErr w:type="spellEnd"/>
      <w:r>
        <w:t xml:space="preserve"> машины;</w:t>
      </w:r>
    </w:p>
    <w:p w:rsidR="00FC5D20" w:rsidRDefault="00CF1542">
      <w:pPr>
        <w:pStyle w:val="ConsPlusNormal0"/>
        <w:spacing w:before="240"/>
        <w:ind w:firstLine="540"/>
        <w:jc w:val="both"/>
      </w:pPr>
      <w:r>
        <w:t>машины для ямочного ремонта;</w:t>
      </w:r>
    </w:p>
    <w:p w:rsidR="00FC5D20" w:rsidRDefault="00CF1542">
      <w:pPr>
        <w:pStyle w:val="ConsPlusNormal0"/>
        <w:spacing w:before="240"/>
        <w:ind w:firstLine="540"/>
        <w:jc w:val="both"/>
      </w:pPr>
      <w:r>
        <w:t>машины дорожной разметки;</w:t>
      </w:r>
    </w:p>
    <w:p w:rsidR="00FC5D20" w:rsidRDefault="00CF1542">
      <w:pPr>
        <w:pStyle w:val="ConsPlusNormal0"/>
        <w:spacing w:before="240"/>
        <w:ind w:firstLine="540"/>
        <w:jc w:val="both"/>
      </w:pPr>
      <w:proofErr w:type="spellStart"/>
      <w:r>
        <w:t>отсыпщики</w:t>
      </w:r>
      <w:proofErr w:type="spellEnd"/>
      <w:r>
        <w:t xml:space="preserve"> обочин;</w:t>
      </w:r>
    </w:p>
    <w:p w:rsidR="00FC5D20" w:rsidRDefault="00CF1542">
      <w:pPr>
        <w:pStyle w:val="ConsPlusNormal0"/>
        <w:spacing w:before="240"/>
        <w:ind w:firstLine="540"/>
        <w:jc w:val="both"/>
      </w:pPr>
      <w:r>
        <w:t>бетоносмесительные установки;</w:t>
      </w:r>
    </w:p>
    <w:p w:rsidR="00FC5D20" w:rsidRDefault="00CF1542">
      <w:pPr>
        <w:pStyle w:val="ConsPlusNormal0"/>
        <w:spacing w:before="240"/>
        <w:ind w:firstLine="540"/>
        <w:jc w:val="both"/>
      </w:pPr>
      <w:r>
        <w:t>установки горизонтального направленного бурения;</w:t>
      </w:r>
    </w:p>
    <w:p w:rsidR="00FC5D20" w:rsidRDefault="00CF1542">
      <w:pPr>
        <w:pStyle w:val="ConsPlusNormal0"/>
        <w:spacing w:before="240"/>
        <w:ind w:firstLine="540"/>
        <w:jc w:val="both"/>
      </w:pPr>
      <w:r>
        <w:t>бетононасосы;</w:t>
      </w:r>
    </w:p>
    <w:p w:rsidR="00FC5D20" w:rsidRDefault="00CF1542">
      <w:pPr>
        <w:pStyle w:val="ConsPlusNormal0"/>
        <w:spacing w:before="240"/>
        <w:ind w:firstLine="540"/>
        <w:jc w:val="both"/>
      </w:pPr>
      <w:r>
        <w:t>бурильно-крановые машины;</w:t>
      </w:r>
    </w:p>
    <w:p w:rsidR="00FC5D20" w:rsidRDefault="00CF1542">
      <w:pPr>
        <w:pStyle w:val="ConsPlusNormal0"/>
        <w:spacing w:before="240"/>
        <w:ind w:firstLine="540"/>
        <w:jc w:val="both"/>
      </w:pPr>
      <w:r>
        <w:t>бетоновозы;</w:t>
      </w:r>
    </w:p>
    <w:p w:rsidR="00FC5D20" w:rsidRDefault="00CF1542">
      <w:pPr>
        <w:pStyle w:val="ConsPlusNormal0"/>
        <w:spacing w:before="240"/>
        <w:ind w:firstLine="540"/>
        <w:jc w:val="both"/>
      </w:pPr>
      <w:proofErr w:type="spellStart"/>
      <w:r>
        <w:lastRenderedPageBreak/>
        <w:t>бетоносмесители</w:t>
      </w:r>
      <w:proofErr w:type="spellEnd"/>
      <w:r>
        <w:t>;</w:t>
      </w:r>
    </w:p>
    <w:p w:rsidR="00FC5D20" w:rsidRDefault="00CF1542">
      <w:pPr>
        <w:pStyle w:val="ConsPlusNormal0"/>
        <w:spacing w:before="240"/>
        <w:ind w:firstLine="540"/>
        <w:jc w:val="both"/>
      </w:pPr>
      <w:proofErr w:type="spellStart"/>
      <w:r>
        <w:t>битумовозы</w:t>
      </w:r>
      <w:proofErr w:type="spellEnd"/>
      <w:r>
        <w:t>;</w:t>
      </w:r>
    </w:p>
    <w:p w:rsidR="00FC5D20" w:rsidRDefault="00CF1542">
      <w:pPr>
        <w:pStyle w:val="ConsPlusNormal0"/>
        <w:spacing w:before="240"/>
        <w:ind w:firstLine="540"/>
        <w:jc w:val="both"/>
      </w:pPr>
      <w:r>
        <w:t>цементовозы;</w:t>
      </w:r>
    </w:p>
    <w:p w:rsidR="00FC5D20" w:rsidRDefault="00CF1542">
      <w:pPr>
        <w:pStyle w:val="ConsPlusNormal0"/>
        <w:spacing w:before="240"/>
        <w:ind w:firstLine="540"/>
        <w:jc w:val="both"/>
      </w:pPr>
      <w:r>
        <w:t>думперы.</w:t>
      </w:r>
    </w:p>
    <w:p w:rsidR="00FC5D20" w:rsidRDefault="00CF1542">
      <w:pPr>
        <w:pStyle w:val="ConsPlusNormal0"/>
        <w:spacing w:before="240"/>
        <w:ind w:firstLine="540"/>
        <w:jc w:val="both"/>
      </w:pPr>
      <w:r>
        <w:t>1.1.8. Машины для коммунального хозяйства:</w:t>
      </w:r>
    </w:p>
    <w:p w:rsidR="00FC5D20" w:rsidRDefault="00CF1542">
      <w:pPr>
        <w:pStyle w:val="ConsPlusNormal0"/>
        <w:spacing w:before="240"/>
        <w:ind w:firstLine="540"/>
        <w:jc w:val="both"/>
      </w:pPr>
      <w:r>
        <w:t>комбинированные дорожные машины;</w:t>
      </w:r>
    </w:p>
    <w:p w:rsidR="00FC5D20" w:rsidRDefault="00CF1542">
      <w:pPr>
        <w:pStyle w:val="ConsPlusNormal0"/>
        <w:spacing w:before="240"/>
        <w:ind w:firstLine="540"/>
        <w:jc w:val="both"/>
      </w:pPr>
      <w:r>
        <w:t>подметально-уборочные машины;</w:t>
      </w:r>
    </w:p>
    <w:p w:rsidR="00FC5D20" w:rsidRDefault="00CF1542">
      <w:pPr>
        <w:pStyle w:val="ConsPlusNormal0"/>
        <w:spacing w:before="240"/>
        <w:ind w:firstLine="540"/>
        <w:jc w:val="both"/>
      </w:pPr>
      <w:r>
        <w:t>мусоровозы;</w:t>
      </w:r>
    </w:p>
    <w:p w:rsidR="00FC5D20" w:rsidRDefault="00CF1542">
      <w:pPr>
        <w:pStyle w:val="ConsPlusNormal0"/>
        <w:spacing w:before="240"/>
        <w:ind w:firstLine="540"/>
        <w:jc w:val="both"/>
      </w:pPr>
      <w:r>
        <w:t>ассенизационные машины;</w:t>
      </w:r>
    </w:p>
    <w:p w:rsidR="00FC5D20" w:rsidRDefault="00CF1542">
      <w:pPr>
        <w:pStyle w:val="ConsPlusNormal0"/>
        <w:spacing w:before="240"/>
        <w:ind w:firstLine="540"/>
        <w:jc w:val="both"/>
      </w:pPr>
      <w:proofErr w:type="spellStart"/>
      <w:r>
        <w:t>илососные</w:t>
      </w:r>
      <w:proofErr w:type="spellEnd"/>
      <w:r>
        <w:t xml:space="preserve"> машины;</w:t>
      </w:r>
    </w:p>
    <w:p w:rsidR="00FC5D20" w:rsidRDefault="00CF1542">
      <w:pPr>
        <w:pStyle w:val="ConsPlusNormal0"/>
        <w:spacing w:before="240"/>
        <w:ind w:firstLine="540"/>
        <w:jc w:val="both"/>
      </w:pPr>
      <w:proofErr w:type="spellStart"/>
      <w:r>
        <w:t>каналопромывочные</w:t>
      </w:r>
      <w:proofErr w:type="spellEnd"/>
      <w:r>
        <w:t xml:space="preserve"> машины;</w:t>
      </w:r>
    </w:p>
    <w:p w:rsidR="00FC5D20" w:rsidRDefault="00CF1542">
      <w:pPr>
        <w:pStyle w:val="ConsPlusNormal0"/>
        <w:spacing w:before="240"/>
        <w:ind w:firstLine="540"/>
        <w:jc w:val="both"/>
      </w:pPr>
      <w:r>
        <w:t>снегооч</w:t>
      </w:r>
      <w:r>
        <w:t>истители роторные;</w:t>
      </w:r>
    </w:p>
    <w:p w:rsidR="00FC5D20" w:rsidRDefault="00CF1542">
      <w:pPr>
        <w:pStyle w:val="ConsPlusNormal0"/>
        <w:spacing w:before="240"/>
        <w:ind w:firstLine="540"/>
        <w:jc w:val="both"/>
      </w:pPr>
      <w:r>
        <w:t>снегоочистители плужные;</w:t>
      </w:r>
    </w:p>
    <w:p w:rsidR="00FC5D20" w:rsidRDefault="00CF1542">
      <w:pPr>
        <w:pStyle w:val="ConsPlusNormal0"/>
        <w:spacing w:before="240"/>
        <w:ind w:firstLine="540"/>
        <w:jc w:val="both"/>
      </w:pPr>
      <w:r>
        <w:t>снегопогрузчики лаповые;</w:t>
      </w:r>
    </w:p>
    <w:p w:rsidR="00FC5D20" w:rsidRDefault="00CF1542">
      <w:pPr>
        <w:pStyle w:val="ConsPlusNormal0"/>
        <w:spacing w:before="240"/>
        <w:ind w:firstLine="540"/>
        <w:jc w:val="both"/>
      </w:pPr>
      <w:r>
        <w:t>снегопогрузчики шнековые (фрезерные);</w:t>
      </w:r>
    </w:p>
    <w:p w:rsidR="00FC5D20" w:rsidRDefault="00CF1542">
      <w:pPr>
        <w:pStyle w:val="ConsPlusNormal0"/>
        <w:spacing w:before="240"/>
        <w:ind w:firstLine="540"/>
        <w:jc w:val="both"/>
      </w:pPr>
      <w:r>
        <w:t>шасси универсальные;</w:t>
      </w:r>
    </w:p>
    <w:p w:rsidR="00FC5D20" w:rsidRDefault="00CF1542">
      <w:pPr>
        <w:pStyle w:val="ConsPlusNormal0"/>
        <w:spacing w:before="240"/>
        <w:ind w:firstLine="540"/>
        <w:jc w:val="both"/>
      </w:pPr>
      <w:r>
        <w:t>машины уборочно-погрузочные.</w:t>
      </w:r>
    </w:p>
    <w:p w:rsidR="00FC5D20" w:rsidRDefault="00CF1542">
      <w:pPr>
        <w:pStyle w:val="ConsPlusNormal0"/>
        <w:spacing w:before="240"/>
        <w:ind w:firstLine="540"/>
        <w:jc w:val="both"/>
      </w:pPr>
      <w:r>
        <w:t>1.1.9. Дробилки, мельницы для горного производства:</w:t>
      </w:r>
    </w:p>
    <w:p w:rsidR="00FC5D20" w:rsidRDefault="00CF1542">
      <w:pPr>
        <w:pStyle w:val="ConsPlusNormal0"/>
        <w:spacing w:before="240"/>
        <w:ind w:firstLine="540"/>
        <w:jc w:val="both"/>
      </w:pPr>
      <w:r>
        <w:t>самоходные дробилки;</w:t>
      </w:r>
    </w:p>
    <w:p w:rsidR="00FC5D20" w:rsidRDefault="00CF1542">
      <w:pPr>
        <w:pStyle w:val="ConsPlusNormal0"/>
        <w:spacing w:before="240"/>
        <w:ind w:firstLine="540"/>
        <w:jc w:val="both"/>
      </w:pPr>
      <w:r>
        <w:t>самоходные грохоты.</w:t>
      </w:r>
    </w:p>
    <w:p w:rsidR="00FC5D20" w:rsidRDefault="00CF1542">
      <w:pPr>
        <w:pStyle w:val="ConsPlusNormal0"/>
        <w:spacing w:before="240"/>
        <w:ind w:firstLine="540"/>
        <w:jc w:val="both"/>
      </w:pPr>
      <w:r>
        <w:t>1.1.10</w:t>
      </w:r>
      <w:r>
        <w:t xml:space="preserve">. Самоходные машины для лесозаготовки, </w:t>
      </w:r>
      <w:proofErr w:type="spellStart"/>
      <w:r>
        <w:t>лесобирж</w:t>
      </w:r>
      <w:proofErr w:type="spellEnd"/>
      <w:r>
        <w:t>, лесосплава и выполнения технологических работ по уходу за лесом:</w:t>
      </w:r>
    </w:p>
    <w:p w:rsidR="00FC5D20" w:rsidRDefault="00CF1542">
      <w:pPr>
        <w:pStyle w:val="ConsPlusNormal0"/>
        <w:spacing w:before="240"/>
        <w:ind w:firstLine="540"/>
        <w:jc w:val="both"/>
      </w:pPr>
      <w:r>
        <w:t>валочно-сучкорезно-раскряжевочные машины (</w:t>
      </w:r>
      <w:proofErr w:type="spellStart"/>
      <w:r>
        <w:t>харвестеры</w:t>
      </w:r>
      <w:proofErr w:type="spellEnd"/>
      <w:r>
        <w:t>);</w:t>
      </w:r>
    </w:p>
    <w:p w:rsidR="00FC5D20" w:rsidRDefault="00CF1542">
      <w:pPr>
        <w:pStyle w:val="ConsPlusNormal0"/>
        <w:spacing w:before="240"/>
        <w:ind w:firstLine="540"/>
        <w:jc w:val="both"/>
      </w:pPr>
      <w:r>
        <w:t>валочно-транспортирующие машины;</w:t>
      </w:r>
    </w:p>
    <w:p w:rsidR="00FC5D20" w:rsidRDefault="00CF1542">
      <w:pPr>
        <w:pStyle w:val="ConsPlusNormal0"/>
        <w:spacing w:before="240"/>
        <w:ind w:firstLine="540"/>
        <w:jc w:val="both"/>
      </w:pPr>
      <w:r>
        <w:t>валочно-сучкорезно-</w:t>
      </w:r>
      <w:proofErr w:type="spellStart"/>
      <w:r>
        <w:t>раскряжевочно</w:t>
      </w:r>
      <w:proofErr w:type="spellEnd"/>
      <w:r>
        <w:t>-транспортирующие маши</w:t>
      </w:r>
      <w:r>
        <w:t>ны (</w:t>
      </w:r>
      <w:proofErr w:type="spellStart"/>
      <w:r>
        <w:t>харвардеры</w:t>
      </w:r>
      <w:proofErr w:type="spellEnd"/>
      <w:r>
        <w:t>);</w:t>
      </w:r>
    </w:p>
    <w:p w:rsidR="00FC5D20" w:rsidRDefault="00CF1542">
      <w:pPr>
        <w:pStyle w:val="ConsPlusNormal0"/>
        <w:spacing w:before="240"/>
        <w:ind w:firstLine="540"/>
        <w:jc w:val="both"/>
      </w:pPr>
      <w:r>
        <w:t>валочно-пакетирующие машины;</w:t>
      </w:r>
    </w:p>
    <w:p w:rsidR="00FC5D20" w:rsidRDefault="00CF1542">
      <w:pPr>
        <w:pStyle w:val="ConsPlusNormal0"/>
        <w:spacing w:before="240"/>
        <w:ind w:firstLine="540"/>
        <w:jc w:val="both"/>
      </w:pPr>
      <w:r>
        <w:lastRenderedPageBreak/>
        <w:t>сучкорезно-раскряжевочные машины;</w:t>
      </w:r>
    </w:p>
    <w:p w:rsidR="00FC5D20" w:rsidRDefault="00CF1542">
      <w:pPr>
        <w:pStyle w:val="ConsPlusNormal0"/>
        <w:spacing w:before="240"/>
        <w:ind w:firstLine="540"/>
        <w:jc w:val="both"/>
      </w:pPr>
      <w:r>
        <w:t>валочные машины;</w:t>
      </w:r>
    </w:p>
    <w:p w:rsidR="00FC5D20" w:rsidRDefault="00CF1542">
      <w:pPr>
        <w:pStyle w:val="ConsPlusNormal0"/>
        <w:spacing w:before="240"/>
        <w:ind w:firstLine="540"/>
        <w:jc w:val="both"/>
      </w:pPr>
      <w:r>
        <w:t>валочно-пакетирующие машины;</w:t>
      </w:r>
    </w:p>
    <w:p w:rsidR="00FC5D20" w:rsidRDefault="00CF1542">
      <w:pPr>
        <w:pStyle w:val="ConsPlusNormal0"/>
        <w:spacing w:before="240"/>
        <w:ind w:firstLine="540"/>
        <w:jc w:val="both"/>
      </w:pPr>
      <w:r>
        <w:t>сучкорезные машины;</w:t>
      </w:r>
    </w:p>
    <w:p w:rsidR="00FC5D20" w:rsidRDefault="00CF1542">
      <w:pPr>
        <w:pStyle w:val="ConsPlusNormal0"/>
        <w:spacing w:before="240"/>
        <w:ind w:firstLine="540"/>
        <w:jc w:val="both"/>
      </w:pPr>
      <w:r>
        <w:t>раскряжевочные машины;</w:t>
      </w:r>
    </w:p>
    <w:p w:rsidR="00FC5D20" w:rsidRDefault="00CF1542">
      <w:pPr>
        <w:pStyle w:val="ConsPlusNormal0"/>
        <w:spacing w:before="240"/>
        <w:ind w:firstLine="540"/>
        <w:jc w:val="both"/>
      </w:pPr>
      <w:r>
        <w:t>валочно-трелевочные машины;</w:t>
      </w:r>
    </w:p>
    <w:p w:rsidR="00FC5D20" w:rsidRDefault="00CF1542">
      <w:pPr>
        <w:pStyle w:val="ConsPlusNormal0"/>
        <w:spacing w:before="240"/>
        <w:ind w:firstLine="540"/>
        <w:jc w:val="both"/>
      </w:pPr>
      <w:r>
        <w:t>сучкорезно-пакетирующие машины;</w:t>
      </w:r>
    </w:p>
    <w:p w:rsidR="00FC5D20" w:rsidRDefault="00CF1542">
      <w:pPr>
        <w:pStyle w:val="ConsPlusNormal0"/>
        <w:spacing w:before="240"/>
        <w:ind w:firstLine="540"/>
        <w:jc w:val="both"/>
      </w:pPr>
      <w:proofErr w:type="spellStart"/>
      <w:r>
        <w:t>раскряжевочно</w:t>
      </w:r>
      <w:proofErr w:type="spellEnd"/>
      <w:r>
        <w:t>-пакетирующие машины;</w:t>
      </w:r>
    </w:p>
    <w:p w:rsidR="00FC5D20" w:rsidRDefault="00CF1542">
      <w:pPr>
        <w:pStyle w:val="ConsPlusNormal0"/>
        <w:spacing w:before="240"/>
        <w:ind w:firstLine="540"/>
        <w:jc w:val="both"/>
      </w:pPr>
      <w:r>
        <w:t>сучкорезно-</w:t>
      </w:r>
      <w:proofErr w:type="spellStart"/>
      <w:r>
        <w:t>раскряжевочно</w:t>
      </w:r>
      <w:proofErr w:type="spellEnd"/>
      <w:r>
        <w:t>-пакетирующие машины;</w:t>
      </w:r>
    </w:p>
    <w:p w:rsidR="00FC5D20" w:rsidRDefault="00CF1542">
      <w:pPr>
        <w:pStyle w:val="ConsPlusNormal0"/>
        <w:spacing w:before="240"/>
        <w:ind w:firstLine="540"/>
        <w:jc w:val="both"/>
      </w:pPr>
      <w:r>
        <w:t>валочно-сучкорезные машины;</w:t>
      </w:r>
    </w:p>
    <w:p w:rsidR="00FC5D20" w:rsidRDefault="00CF1542">
      <w:pPr>
        <w:pStyle w:val="ConsPlusNormal0"/>
        <w:spacing w:before="240"/>
        <w:ind w:firstLine="540"/>
        <w:jc w:val="both"/>
      </w:pPr>
      <w:r>
        <w:t>валочно-рубильные машины;</w:t>
      </w:r>
    </w:p>
    <w:p w:rsidR="00FC5D20" w:rsidRDefault="00CF1542">
      <w:pPr>
        <w:pStyle w:val="ConsPlusNormal0"/>
        <w:spacing w:before="240"/>
        <w:ind w:firstLine="540"/>
        <w:jc w:val="both"/>
      </w:pPr>
      <w:r>
        <w:t>валочно-сучкорезно-пакетирующие машины;</w:t>
      </w:r>
    </w:p>
    <w:p w:rsidR="00FC5D20" w:rsidRDefault="00CF1542">
      <w:pPr>
        <w:pStyle w:val="ConsPlusNormal0"/>
        <w:spacing w:before="240"/>
        <w:ind w:firstLine="540"/>
        <w:jc w:val="both"/>
      </w:pPr>
      <w:r>
        <w:t>валочно-сучкорезно-</w:t>
      </w:r>
      <w:proofErr w:type="spellStart"/>
      <w:r>
        <w:t>раскряжевочно</w:t>
      </w:r>
      <w:proofErr w:type="spellEnd"/>
      <w:r>
        <w:t>-пакетирующие машины;</w:t>
      </w:r>
    </w:p>
    <w:p w:rsidR="00FC5D20" w:rsidRDefault="00CF1542">
      <w:pPr>
        <w:pStyle w:val="ConsPlusNormal0"/>
        <w:spacing w:before="240"/>
        <w:ind w:firstLine="540"/>
        <w:jc w:val="both"/>
      </w:pPr>
      <w:r>
        <w:t>погрузочно-транспортные маш</w:t>
      </w:r>
      <w:r>
        <w:t>ины (</w:t>
      </w:r>
      <w:proofErr w:type="spellStart"/>
      <w:r>
        <w:t>форвардеры</w:t>
      </w:r>
      <w:proofErr w:type="spellEnd"/>
      <w:r>
        <w:t>);</w:t>
      </w:r>
    </w:p>
    <w:p w:rsidR="00FC5D20" w:rsidRDefault="00CF1542">
      <w:pPr>
        <w:pStyle w:val="ConsPlusNormal0"/>
        <w:spacing w:before="240"/>
        <w:ind w:firstLine="540"/>
        <w:jc w:val="both"/>
      </w:pPr>
      <w:r>
        <w:t>лесопогрузчики;</w:t>
      </w:r>
    </w:p>
    <w:p w:rsidR="00FC5D20" w:rsidRDefault="00CF1542">
      <w:pPr>
        <w:pStyle w:val="ConsPlusNormal0"/>
        <w:spacing w:before="240"/>
        <w:ind w:firstLine="540"/>
        <w:jc w:val="both"/>
      </w:pPr>
      <w:r>
        <w:t>трелевочные машины;</w:t>
      </w:r>
    </w:p>
    <w:p w:rsidR="00FC5D20" w:rsidRDefault="00CF1542">
      <w:pPr>
        <w:pStyle w:val="ConsPlusNormal0"/>
        <w:spacing w:before="240"/>
        <w:ind w:firstLine="540"/>
        <w:jc w:val="both"/>
      </w:pPr>
      <w:r>
        <w:t>машины для измельчения древесины (</w:t>
      </w:r>
      <w:proofErr w:type="spellStart"/>
      <w:r>
        <w:t>мульчеры</w:t>
      </w:r>
      <w:proofErr w:type="spellEnd"/>
      <w:r>
        <w:t>);</w:t>
      </w:r>
    </w:p>
    <w:p w:rsidR="00FC5D20" w:rsidRDefault="00CF1542">
      <w:pPr>
        <w:pStyle w:val="ConsPlusNormal0"/>
        <w:spacing w:before="240"/>
        <w:ind w:firstLine="540"/>
        <w:jc w:val="both"/>
      </w:pPr>
      <w:r>
        <w:t>машины рубильные;</w:t>
      </w:r>
    </w:p>
    <w:p w:rsidR="00FC5D20" w:rsidRDefault="00CF1542">
      <w:pPr>
        <w:pStyle w:val="ConsPlusNormal0"/>
        <w:spacing w:before="240"/>
        <w:ind w:firstLine="540"/>
        <w:jc w:val="both"/>
      </w:pPr>
      <w:r>
        <w:t>машины для очистки лесосек.</w:t>
      </w:r>
    </w:p>
    <w:p w:rsidR="00FC5D20" w:rsidRDefault="00CF1542">
      <w:pPr>
        <w:pStyle w:val="ConsPlusNormal0"/>
        <w:spacing w:before="240"/>
        <w:ind w:firstLine="540"/>
        <w:jc w:val="both"/>
      </w:pPr>
      <w:r>
        <w:t>1.1.11. Машины и оборудование для наземного обслуживания авиационной техники:</w:t>
      </w:r>
    </w:p>
    <w:p w:rsidR="00FC5D20" w:rsidRDefault="00CF1542">
      <w:pPr>
        <w:pStyle w:val="ConsPlusNormal0"/>
        <w:spacing w:before="240"/>
        <w:ind w:firstLine="540"/>
        <w:jc w:val="both"/>
      </w:pPr>
      <w:r>
        <w:t>средства энергоснабжения самолето</w:t>
      </w:r>
      <w:r>
        <w:t>в (вертолетов);</w:t>
      </w:r>
    </w:p>
    <w:p w:rsidR="00FC5D20" w:rsidRDefault="00CF1542">
      <w:pPr>
        <w:pStyle w:val="ConsPlusNormal0"/>
        <w:spacing w:before="240"/>
        <w:ind w:firstLine="540"/>
        <w:jc w:val="both"/>
      </w:pPr>
      <w:r>
        <w:t>аэродромные теплотехнические средства;</w:t>
      </w:r>
    </w:p>
    <w:p w:rsidR="00FC5D20" w:rsidRDefault="00CF1542">
      <w:pPr>
        <w:pStyle w:val="ConsPlusNormal0"/>
        <w:spacing w:before="240"/>
        <w:ind w:firstLine="540"/>
        <w:jc w:val="both"/>
      </w:pPr>
      <w:r>
        <w:t>аэродромные подъемно-транспортные средства;</w:t>
      </w:r>
    </w:p>
    <w:p w:rsidR="00FC5D20" w:rsidRDefault="00CF1542">
      <w:pPr>
        <w:pStyle w:val="ConsPlusNormal0"/>
        <w:spacing w:before="240"/>
        <w:ind w:firstLine="540"/>
        <w:jc w:val="both"/>
      </w:pPr>
      <w:r>
        <w:t>аэродромные средства наддува;</w:t>
      </w:r>
    </w:p>
    <w:p w:rsidR="00FC5D20" w:rsidRDefault="00CF1542">
      <w:pPr>
        <w:pStyle w:val="ConsPlusNormal0"/>
        <w:spacing w:before="240"/>
        <w:ind w:firstLine="540"/>
        <w:jc w:val="both"/>
      </w:pPr>
      <w:r>
        <w:t>средства заправки топливом самолетов (вертолетов);</w:t>
      </w:r>
    </w:p>
    <w:p w:rsidR="00FC5D20" w:rsidRDefault="00CF1542">
      <w:pPr>
        <w:pStyle w:val="ConsPlusNormal0"/>
        <w:spacing w:before="240"/>
        <w:ind w:firstLine="540"/>
        <w:jc w:val="both"/>
      </w:pPr>
      <w:r>
        <w:lastRenderedPageBreak/>
        <w:t>средства заправки маслами и рабочими жидкостями самолетов;</w:t>
      </w:r>
    </w:p>
    <w:p w:rsidR="00FC5D20" w:rsidRDefault="00CF1542">
      <w:pPr>
        <w:pStyle w:val="ConsPlusNormal0"/>
        <w:spacing w:before="240"/>
        <w:ind w:firstLine="540"/>
        <w:jc w:val="both"/>
      </w:pPr>
      <w:r>
        <w:t>средства заправки</w:t>
      </w:r>
      <w:r>
        <w:t xml:space="preserve"> газами самолетов (вертолетов);</w:t>
      </w:r>
    </w:p>
    <w:p w:rsidR="00FC5D20" w:rsidRDefault="00CF1542">
      <w:pPr>
        <w:pStyle w:val="ConsPlusNormal0"/>
        <w:spacing w:before="240"/>
        <w:ind w:firstLine="540"/>
        <w:jc w:val="both"/>
      </w:pPr>
      <w:r>
        <w:t>тягачи-буксировщики самолетов (вертолетов);</w:t>
      </w:r>
    </w:p>
    <w:p w:rsidR="00FC5D20" w:rsidRDefault="00CF1542">
      <w:pPr>
        <w:pStyle w:val="ConsPlusNormal0"/>
        <w:spacing w:before="240"/>
        <w:ind w:firstLine="540"/>
        <w:jc w:val="both"/>
      </w:pPr>
      <w:r>
        <w:t>средства очистки и специальной обработки самолетов (вертолетов);</w:t>
      </w:r>
    </w:p>
    <w:p w:rsidR="00FC5D20" w:rsidRDefault="00CF1542">
      <w:pPr>
        <w:pStyle w:val="ConsPlusNormal0"/>
        <w:spacing w:before="240"/>
        <w:ind w:firstLine="540"/>
        <w:jc w:val="both"/>
      </w:pPr>
      <w:r>
        <w:t>средства сервисного обслуживания самолетов (вертолетов).</w:t>
      </w:r>
    </w:p>
    <w:p w:rsidR="00FC5D20" w:rsidRDefault="00CF1542">
      <w:pPr>
        <w:pStyle w:val="ConsPlusNormal0"/>
        <w:spacing w:before="240"/>
        <w:ind w:firstLine="540"/>
        <w:jc w:val="both"/>
      </w:pPr>
      <w:r>
        <w:t>1.1.12. Перронные автобусы.</w:t>
      </w:r>
    </w:p>
    <w:p w:rsidR="00FC5D20" w:rsidRDefault="00CF1542">
      <w:pPr>
        <w:pStyle w:val="ConsPlusNormal0"/>
        <w:spacing w:before="240"/>
        <w:ind w:firstLine="540"/>
        <w:jc w:val="both"/>
      </w:pPr>
      <w:r>
        <w:t>1.1.13. Машины промышленного назначения для перевозки технологических грузов на производствах:</w:t>
      </w:r>
    </w:p>
    <w:p w:rsidR="00FC5D20" w:rsidRDefault="00CF1542">
      <w:pPr>
        <w:pStyle w:val="ConsPlusNormal0"/>
        <w:spacing w:before="240"/>
        <w:ind w:firstLine="540"/>
        <w:jc w:val="both"/>
      </w:pPr>
      <w:r>
        <w:t>тяжеловозы;</w:t>
      </w:r>
    </w:p>
    <w:p w:rsidR="00FC5D20" w:rsidRDefault="00CF1542">
      <w:pPr>
        <w:pStyle w:val="ConsPlusNormal0"/>
        <w:spacing w:before="240"/>
        <w:ind w:firstLine="540"/>
        <w:jc w:val="both"/>
      </w:pPr>
      <w:proofErr w:type="spellStart"/>
      <w:r>
        <w:t>шлаковозы</w:t>
      </w:r>
      <w:proofErr w:type="spellEnd"/>
      <w:r>
        <w:t>.</w:t>
      </w:r>
    </w:p>
    <w:p w:rsidR="00FC5D20" w:rsidRDefault="00CF1542">
      <w:pPr>
        <w:pStyle w:val="ConsPlusNormal0"/>
        <w:spacing w:before="240"/>
        <w:ind w:firstLine="540"/>
        <w:jc w:val="both"/>
      </w:pPr>
      <w:r>
        <w:t>1.1.14. Машины горные и оборудование горно-шахтное:</w:t>
      </w:r>
    </w:p>
    <w:p w:rsidR="00FC5D20" w:rsidRDefault="00CF1542">
      <w:pPr>
        <w:pStyle w:val="ConsPlusNormal0"/>
        <w:spacing w:before="240"/>
        <w:ind w:firstLine="540"/>
        <w:jc w:val="both"/>
      </w:pPr>
      <w:r>
        <w:t>машины шахтные;</w:t>
      </w:r>
    </w:p>
    <w:p w:rsidR="00FC5D20" w:rsidRDefault="00CF1542">
      <w:pPr>
        <w:pStyle w:val="ConsPlusNormal0"/>
        <w:spacing w:before="240"/>
        <w:ind w:firstLine="540"/>
        <w:jc w:val="both"/>
      </w:pPr>
      <w:r>
        <w:t>машины транспортные;</w:t>
      </w:r>
    </w:p>
    <w:p w:rsidR="00FC5D20" w:rsidRDefault="00CF1542">
      <w:pPr>
        <w:pStyle w:val="ConsPlusNormal0"/>
        <w:spacing w:before="240"/>
        <w:ind w:firstLine="540"/>
        <w:jc w:val="both"/>
      </w:pPr>
      <w:r>
        <w:t xml:space="preserve">машины </w:t>
      </w:r>
      <w:proofErr w:type="spellStart"/>
      <w:r>
        <w:t>грузолюдские</w:t>
      </w:r>
      <w:proofErr w:type="spellEnd"/>
      <w:r>
        <w:t>;</w:t>
      </w:r>
    </w:p>
    <w:p w:rsidR="00FC5D20" w:rsidRDefault="00CF1542">
      <w:pPr>
        <w:pStyle w:val="ConsPlusNormal0"/>
        <w:spacing w:before="240"/>
        <w:ind w:firstLine="540"/>
        <w:jc w:val="both"/>
      </w:pPr>
      <w:r>
        <w:t>машины поливочные;</w:t>
      </w:r>
    </w:p>
    <w:p w:rsidR="00FC5D20" w:rsidRDefault="00CF1542">
      <w:pPr>
        <w:pStyle w:val="ConsPlusNormal0"/>
        <w:spacing w:before="240"/>
        <w:ind w:firstLine="540"/>
        <w:jc w:val="both"/>
      </w:pPr>
      <w:r>
        <w:t>машины ме</w:t>
      </w:r>
      <w:r>
        <w:t>дицинские;</w:t>
      </w:r>
    </w:p>
    <w:p w:rsidR="00FC5D20" w:rsidRDefault="00CF1542">
      <w:pPr>
        <w:pStyle w:val="ConsPlusNormal0"/>
        <w:spacing w:before="240"/>
        <w:ind w:firstLine="540"/>
        <w:jc w:val="both"/>
      </w:pPr>
      <w:r>
        <w:t>машины пожарные.</w:t>
      </w:r>
    </w:p>
    <w:p w:rsidR="00FC5D20" w:rsidRDefault="00CF1542">
      <w:pPr>
        <w:pStyle w:val="ConsPlusNormal0"/>
        <w:spacing w:before="240"/>
        <w:ind w:firstLine="540"/>
        <w:jc w:val="both"/>
      </w:pPr>
      <w:bookmarkStart w:id="53" w:name="P1704"/>
      <w:bookmarkEnd w:id="53"/>
      <w:r>
        <w:t xml:space="preserve">1.2. Для машин, не указанных в </w:t>
      </w:r>
      <w:hyperlink w:anchor="P1549" w:tooltip="1. В техническом описании указывается общее описание машины в соответствии с таблицей 1 в текстовом формате. В случае описания более одной модели (модификации) машины обозначения моделей (модификаций) указываются в заголовке перед значениями (описанием) показа">
        <w:r>
          <w:rPr>
            <w:color w:val="0000FF"/>
          </w:rPr>
          <w:t>пункте 1</w:t>
        </w:r>
      </w:hyperlink>
      <w:r>
        <w:t xml:space="preserve"> настоящего приложения, в сведениях о виде машины, предусмотренных таблицей 1, указывается наименование объекта технического регулирования в соответств</w:t>
      </w:r>
      <w:r>
        <w:t xml:space="preserve">ии с перечнем объектов технического регулирования, подлежащих подтверждению соответствия требованиям технического </w:t>
      </w:r>
      <w:hyperlink w:anchor="P96" w:tooltip="ТЕХНИЧЕСКИЙ РЕГЛАМЕНТ ТАМОЖЕННОГО СОЮЗА">
        <w:r>
          <w:rPr>
            <w:color w:val="0000FF"/>
          </w:rPr>
          <w:t>регламента</w:t>
        </w:r>
      </w:hyperlink>
      <w:r>
        <w:t xml:space="preserve"> Таможенного союза "О безопасности машин и оборудования" (</w:t>
      </w:r>
      <w:proofErr w:type="gramStart"/>
      <w:r>
        <w:t>ТР</w:t>
      </w:r>
      <w:proofErr w:type="gramEnd"/>
      <w:r>
        <w:t xml:space="preserve"> </w:t>
      </w:r>
      <w:r>
        <w:t xml:space="preserve">ТС 010/2011) в форме сертификации, согласно </w:t>
      </w:r>
      <w:hyperlink w:anchor="P1335" w:tooltip="Приложение N 3">
        <w:r>
          <w:rPr>
            <w:color w:val="0000FF"/>
          </w:rPr>
          <w:t>приложению N 3</w:t>
        </w:r>
      </w:hyperlink>
      <w:r>
        <w:t xml:space="preserve"> к техническому регламенту Таможенного союза "О безопасности машин и оборудования" (</w:t>
      </w:r>
      <w:proofErr w:type="gramStart"/>
      <w:r>
        <w:t>ТР</w:t>
      </w:r>
      <w:proofErr w:type="gramEnd"/>
      <w:r>
        <w:t xml:space="preserve"> ТС 010/2011).</w:t>
      </w:r>
    </w:p>
    <w:p w:rsidR="00FC5D20" w:rsidRDefault="00FC5D20">
      <w:pPr>
        <w:pStyle w:val="ConsPlusNormal0"/>
        <w:jc w:val="both"/>
      </w:pPr>
    </w:p>
    <w:p w:rsidR="00FC5D20" w:rsidRDefault="00CF1542">
      <w:pPr>
        <w:pStyle w:val="ConsPlusNormal0"/>
        <w:jc w:val="right"/>
      </w:pPr>
      <w:r>
        <w:t>Таблица 1</w:t>
      </w:r>
    </w:p>
    <w:p w:rsidR="00FC5D20" w:rsidRDefault="00FC5D20">
      <w:pPr>
        <w:pStyle w:val="ConsPlusNormal0"/>
        <w:jc w:val="both"/>
      </w:pPr>
    </w:p>
    <w:p w:rsidR="00FC5D20" w:rsidRDefault="00CF1542">
      <w:pPr>
        <w:pStyle w:val="ConsPlusNormal0"/>
        <w:jc w:val="center"/>
      </w:pPr>
      <w:bookmarkStart w:id="54" w:name="P1708"/>
      <w:bookmarkEnd w:id="54"/>
      <w:r>
        <w:t>Общее описание машины</w:t>
      </w:r>
    </w:p>
    <w:p w:rsidR="00FC5D20" w:rsidRDefault="00FC5D20">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737"/>
        <w:gridCol w:w="2211"/>
        <w:gridCol w:w="3402"/>
      </w:tblGrid>
      <w:tr w:rsidR="00FC5D20">
        <w:tc>
          <w:tcPr>
            <w:tcW w:w="5669" w:type="dxa"/>
            <w:gridSpan w:val="3"/>
          </w:tcPr>
          <w:p w:rsidR="00FC5D20" w:rsidRDefault="00CF1542">
            <w:pPr>
              <w:pStyle w:val="ConsPlusNormal0"/>
              <w:jc w:val="center"/>
            </w:pPr>
            <w:r>
              <w:t>Показатели и х</w:t>
            </w:r>
            <w:r>
              <w:t>арактеристики</w:t>
            </w:r>
          </w:p>
        </w:tc>
        <w:tc>
          <w:tcPr>
            <w:tcW w:w="3402" w:type="dxa"/>
          </w:tcPr>
          <w:p w:rsidR="00FC5D20" w:rsidRDefault="00CF1542">
            <w:pPr>
              <w:pStyle w:val="ConsPlusNormal0"/>
              <w:jc w:val="center"/>
            </w:pPr>
            <w:r>
              <w:t>Значение/описание</w:t>
            </w:r>
          </w:p>
        </w:tc>
      </w:tr>
      <w:tr w:rsidR="00FC5D20">
        <w:tc>
          <w:tcPr>
            <w:tcW w:w="5669" w:type="dxa"/>
            <w:gridSpan w:val="3"/>
            <w:vAlign w:val="center"/>
          </w:tcPr>
          <w:p w:rsidR="00FC5D20" w:rsidRDefault="00CF1542">
            <w:pPr>
              <w:pStyle w:val="ConsPlusNormal0"/>
            </w:pPr>
            <w:r>
              <w:t>Вид машины</w:t>
            </w:r>
          </w:p>
        </w:tc>
        <w:tc>
          <w:tcPr>
            <w:tcW w:w="3402" w:type="dxa"/>
          </w:tcPr>
          <w:p w:rsidR="00FC5D20" w:rsidRDefault="00CF1542">
            <w:pPr>
              <w:pStyle w:val="ConsPlusNormal0"/>
            </w:pPr>
            <w:r>
              <w:t xml:space="preserve">указывается в соответствии с </w:t>
            </w:r>
            <w:hyperlink w:anchor="P1550" w:tooltip="1.1. С целью указания в техническом описании сведений о виде машины, предусмотренных таблицей 1, используются следующие наименования:">
              <w:r>
                <w:rPr>
                  <w:color w:val="0000FF"/>
                </w:rPr>
                <w:t>пунктами 1.1</w:t>
              </w:r>
            </w:hyperlink>
            <w:r>
              <w:t xml:space="preserve"> и </w:t>
            </w:r>
            <w:hyperlink w:anchor="P1704" w:tooltip="1.2. Для машин, не указанных в пункте 1 настоящего приложения, в сведениях о виде машины, предусмотренных таблицей 1, указывается наименование объекта технического регулирования в соответствии с перечнем объектов технического регулирования, подлежащих подтверж">
              <w:r>
                <w:rPr>
                  <w:color w:val="0000FF"/>
                </w:rPr>
                <w:t>1.2</w:t>
              </w:r>
            </w:hyperlink>
            <w:r>
              <w:t xml:space="preserve"> настоящего приложения</w:t>
            </w:r>
          </w:p>
        </w:tc>
      </w:tr>
      <w:tr w:rsidR="00FC5D20">
        <w:tc>
          <w:tcPr>
            <w:tcW w:w="5669" w:type="dxa"/>
            <w:gridSpan w:val="3"/>
            <w:vAlign w:val="center"/>
          </w:tcPr>
          <w:p w:rsidR="00FC5D20" w:rsidRDefault="00CF1542">
            <w:pPr>
              <w:pStyle w:val="ConsPlusNormal0"/>
            </w:pPr>
            <w:r>
              <w:lastRenderedPageBreak/>
              <w:t>Общее описание машины</w:t>
            </w:r>
          </w:p>
        </w:tc>
        <w:tc>
          <w:tcPr>
            <w:tcW w:w="3402" w:type="dxa"/>
          </w:tcPr>
          <w:p w:rsidR="00FC5D20" w:rsidRDefault="00CF1542">
            <w:pPr>
              <w:pStyle w:val="ConsPlusNormal0"/>
            </w:pPr>
            <w:r>
              <w:t>указывается назначение машины в соответствии с технической документацией</w:t>
            </w:r>
          </w:p>
        </w:tc>
      </w:tr>
      <w:tr w:rsidR="00FC5D20">
        <w:tc>
          <w:tcPr>
            <w:tcW w:w="5669" w:type="dxa"/>
            <w:gridSpan w:val="3"/>
          </w:tcPr>
          <w:p w:rsidR="00FC5D20" w:rsidRDefault="00CF1542">
            <w:pPr>
              <w:pStyle w:val="ConsPlusNormal0"/>
            </w:pPr>
            <w:r>
              <w:t xml:space="preserve">Максимальная конструктивная скорость, </w:t>
            </w:r>
            <w:proofErr w:type="gramStart"/>
            <w:r>
              <w:t>км</w:t>
            </w:r>
            <w:proofErr w:type="gramEnd"/>
            <w:r>
              <w:t>/ч</w:t>
            </w:r>
          </w:p>
        </w:tc>
        <w:tc>
          <w:tcPr>
            <w:tcW w:w="3402" w:type="dxa"/>
          </w:tcPr>
          <w:p w:rsidR="00FC5D20" w:rsidRDefault="00FC5D20">
            <w:pPr>
              <w:pStyle w:val="ConsPlusNormal0"/>
            </w:pPr>
          </w:p>
        </w:tc>
      </w:tr>
      <w:tr w:rsidR="00FC5D20">
        <w:tc>
          <w:tcPr>
            <w:tcW w:w="3458" w:type="dxa"/>
            <w:gridSpan w:val="2"/>
            <w:vMerge w:val="restart"/>
          </w:tcPr>
          <w:p w:rsidR="00FC5D20" w:rsidRDefault="00CF1542">
            <w:pPr>
              <w:pStyle w:val="ConsPlusNormal0"/>
            </w:pPr>
            <w:r>
              <w:t>Габаритные размеры или габаритные размеры в транспо</w:t>
            </w:r>
            <w:r>
              <w:t>ртном положении</w:t>
            </w:r>
          </w:p>
          <w:p w:rsidR="00FC5D20" w:rsidRDefault="00CF1542">
            <w:pPr>
              <w:pStyle w:val="ConsPlusNormal0"/>
            </w:pPr>
            <w:r>
              <w:t>(не более)</w:t>
            </w:r>
          </w:p>
        </w:tc>
        <w:tc>
          <w:tcPr>
            <w:tcW w:w="2211" w:type="dxa"/>
          </w:tcPr>
          <w:p w:rsidR="00FC5D20" w:rsidRDefault="00CF1542">
            <w:pPr>
              <w:pStyle w:val="ConsPlusNormal0"/>
            </w:pPr>
            <w:r>
              <w:t xml:space="preserve">длина, </w:t>
            </w:r>
            <w:proofErr w:type="gramStart"/>
            <w:r>
              <w:t>мм</w:t>
            </w:r>
            <w:proofErr w:type="gramEnd"/>
          </w:p>
        </w:tc>
        <w:tc>
          <w:tcPr>
            <w:tcW w:w="3402" w:type="dxa"/>
          </w:tcPr>
          <w:p w:rsidR="00FC5D20" w:rsidRDefault="00FC5D20">
            <w:pPr>
              <w:pStyle w:val="ConsPlusNormal0"/>
            </w:pPr>
          </w:p>
        </w:tc>
      </w:tr>
      <w:tr w:rsidR="00FC5D20">
        <w:tc>
          <w:tcPr>
            <w:tcW w:w="3458" w:type="dxa"/>
            <w:gridSpan w:val="2"/>
            <w:vMerge/>
          </w:tcPr>
          <w:p w:rsidR="00FC5D20" w:rsidRDefault="00FC5D20">
            <w:pPr>
              <w:pStyle w:val="ConsPlusNormal0"/>
            </w:pPr>
          </w:p>
        </w:tc>
        <w:tc>
          <w:tcPr>
            <w:tcW w:w="2211" w:type="dxa"/>
          </w:tcPr>
          <w:p w:rsidR="00FC5D20" w:rsidRDefault="00CF1542">
            <w:pPr>
              <w:pStyle w:val="ConsPlusNormal0"/>
            </w:pPr>
            <w:r>
              <w:t xml:space="preserve">ширина, </w:t>
            </w:r>
            <w:proofErr w:type="gramStart"/>
            <w:r>
              <w:t>мм</w:t>
            </w:r>
            <w:proofErr w:type="gramEnd"/>
          </w:p>
        </w:tc>
        <w:tc>
          <w:tcPr>
            <w:tcW w:w="3402" w:type="dxa"/>
          </w:tcPr>
          <w:p w:rsidR="00FC5D20" w:rsidRDefault="00FC5D20">
            <w:pPr>
              <w:pStyle w:val="ConsPlusNormal0"/>
            </w:pPr>
          </w:p>
        </w:tc>
      </w:tr>
      <w:tr w:rsidR="00FC5D20">
        <w:tc>
          <w:tcPr>
            <w:tcW w:w="3458" w:type="dxa"/>
            <w:gridSpan w:val="2"/>
            <w:vMerge/>
          </w:tcPr>
          <w:p w:rsidR="00FC5D20" w:rsidRDefault="00FC5D20">
            <w:pPr>
              <w:pStyle w:val="ConsPlusNormal0"/>
            </w:pPr>
          </w:p>
        </w:tc>
        <w:tc>
          <w:tcPr>
            <w:tcW w:w="2211" w:type="dxa"/>
          </w:tcPr>
          <w:p w:rsidR="00FC5D20" w:rsidRDefault="00CF1542">
            <w:pPr>
              <w:pStyle w:val="ConsPlusNormal0"/>
            </w:pPr>
            <w:r>
              <w:t xml:space="preserve">высота, </w:t>
            </w:r>
            <w:proofErr w:type="gramStart"/>
            <w:r>
              <w:t>мм</w:t>
            </w:r>
            <w:proofErr w:type="gram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База, </w:t>
            </w:r>
            <w:proofErr w:type="gramStart"/>
            <w:r>
              <w:t>мм</w:t>
            </w:r>
            <w:proofErr w:type="gramEnd"/>
            <w:r>
              <w:t xml:space="preserve"> (мин., макс.)</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Колея (для каждой оси), </w:t>
            </w:r>
            <w:proofErr w:type="gramStart"/>
            <w:r>
              <w:t>мм</w:t>
            </w:r>
            <w:proofErr w:type="gramEnd"/>
            <w:r>
              <w:t xml:space="preserve"> (мин., макс.)</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Дорожный просвет, </w:t>
            </w:r>
            <w:proofErr w:type="gramStart"/>
            <w:r>
              <w:t>мм</w:t>
            </w:r>
            <w:proofErr w:type="gramEnd"/>
            <w:r>
              <w:t xml:space="preserve"> (мин., макс.)</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Снаряженная (эксплуатационная) масса машины, </w:t>
            </w:r>
            <w:proofErr w:type="gramStart"/>
            <w:r>
              <w:t>кг</w:t>
            </w:r>
            <w:proofErr w:type="gram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Технически допустимая масса машины в транспортном положении, </w:t>
            </w:r>
            <w:proofErr w:type="gramStart"/>
            <w:r>
              <w:t>кг</w:t>
            </w:r>
            <w:proofErr w:type="gram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Полезная нагрузка, </w:t>
            </w:r>
            <w:proofErr w:type="gramStart"/>
            <w:r>
              <w:t>кг</w:t>
            </w:r>
            <w:proofErr w:type="gram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Максимальная буксируемая масса, </w:t>
            </w:r>
            <w:proofErr w:type="gramStart"/>
            <w:r>
              <w:t>кг</w:t>
            </w:r>
            <w:proofErr w:type="gram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Тип, общее описание движителя</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количество осей (колес), шт.</w:t>
            </w:r>
          </w:p>
        </w:tc>
        <w:tc>
          <w:tcPr>
            <w:tcW w:w="3402" w:type="dxa"/>
          </w:tcPr>
          <w:p w:rsidR="00FC5D20" w:rsidRDefault="00CF1542">
            <w:pPr>
              <w:pStyle w:val="ConsPlusNormal0"/>
            </w:pPr>
            <w:r>
              <w:t>для машин с гусеничным движителем значение не указывается</w:t>
            </w:r>
          </w:p>
        </w:tc>
      </w:tr>
      <w:tr w:rsidR="00FC5D20">
        <w:tc>
          <w:tcPr>
            <w:tcW w:w="5669" w:type="dxa"/>
            <w:gridSpan w:val="3"/>
          </w:tcPr>
          <w:p w:rsidR="00FC5D20" w:rsidRDefault="00CF1542">
            <w:pPr>
              <w:pStyle w:val="ConsPlusNormal0"/>
            </w:pPr>
            <w:r>
              <w:t>количество и расположение ведущих и управляемых осей, колесная формула</w:t>
            </w:r>
          </w:p>
        </w:tc>
        <w:tc>
          <w:tcPr>
            <w:tcW w:w="3402" w:type="dxa"/>
          </w:tcPr>
          <w:p w:rsidR="00FC5D20" w:rsidRDefault="00CF1542">
            <w:pPr>
              <w:pStyle w:val="ConsPlusNormal0"/>
            </w:pPr>
            <w:r>
              <w:t>для машин с гусеничным движителем значение не указывается</w:t>
            </w:r>
          </w:p>
        </w:tc>
      </w:tr>
      <w:tr w:rsidR="00FC5D20">
        <w:tc>
          <w:tcPr>
            <w:tcW w:w="5669" w:type="dxa"/>
            <w:gridSpan w:val="3"/>
          </w:tcPr>
          <w:p w:rsidR="00FC5D20" w:rsidRDefault="00CF1542">
            <w:pPr>
              <w:pStyle w:val="ConsPlusNormal0"/>
            </w:pPr>
            <w:r>
              <w:t>шины (размеры)</w:t>
            </w:r>
          </w:p>
        </w:tc>
        <w:tc>
          <w:tcPr>
            <w:tcW w:w="3402" w:type="dxa"/>
          </w:tcPr>
          <w:p w:rsidR="00FC5D20" w:rsidRDefault="00CF1542">
            <w:pPr>
              <w:pStyle w:val="ConsPlusNormal0"/>
            </w:pPr>
            <w:r>
              <w:t>для машин с гусеничным движителем значение не указывается</w:t>
            </w:r>
          </w:p>
        </w:tc>
      </w:tr>
      <w:tr w:rsidR="00FC5D20">
        <w:tc>
          <w:tcPr>
            <w:tcW w:w="5669" w:type="dxa"/>
            <w:gridSpan w:val="3"/>
          </w:tcPr>
          <w:p w:rsidR="00FC5D20" w:rsidRDefault="00CF1542">
            <w:pPr>
              <w:pStyle w:val="ConsPlusNormal0"/>
            </w:pPr>
            <w:r>
              <w:t>подвеска (тип, общее описание)</w:t>
            </w:r>
          </w:p>
        </w:tc>
        <w:tc>
          <w:tcPr>
            <w:tcW w:w="3402" w:type="dxa"/>
          </w:tcPr>
          <w:p w:rsidR="00FC5D20" w:rsidRDefault="00CF1542">
            <w:pPr>
              <w:pStyle w:val="ConsPlusNormal0"/>
            </w:pPr>
            <w:r>
              <w:t>для машин с гусеничны</w:t>
            </w:r>
            <w:r>
              <w:t>м движителем значение не указывается</w:t>
            </w:r>
          </w:p>
        </w:tc>
      </w:tr>
      <w:tr w:rsidR="00FC5D20">
        <w:tc>
          <w:tcPr>
            <w:tcW w:w="5669" w:type="dxa"/>
            <w:gridSpan w:val="3"/>
          </w:tcPr>
          <w:p w:rsidR="00FC5D20" w:rsidRDefault="00CF1542">
            <w:pPr>
              <w:pStyle w:val="ConsPlusNormal0"/>
            </w:pPr>
            <w:r>
              <w:t>Компоновка:</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lastRenderedPageBreak/>
              <w:t>схема компоновки</w:t>
            </w:r>
          </w:p>
        </w:tc>
        <w:tc>
          <w:tcPr>
            <w:tcW w:w="3402" w:type="dxa"/>
          </w:tcPr>
          <w:p w:rsidR="00FC5D20" w:rsidRDefault="00CF1542">
            <w:pPr>
              <w:pStyle w:val="ConsPlusNormal0"/>
            </w:pPr>
            <w:proofErr w:type="gramStart"/>
            <w:r>
              <w:t>указывается схема компоновки машины с указанием расположения кабины (кабина над двигателем, капотная, вагонная и т.п.), конструкции рамы (рама блочная, хребтового типа, лонжеронная, шарни</w:t>
            </w:r>
            <w:r>
              <w:t>рная и т.п.).</w:t>
            </w:r>
            <w:proofErr w:type="gramEnd"/>
          </w:p>
          <w:p w:rsidR="00FC5D20" w:rsidRDefault="00CF1542">
            <w:pPr>
              <w:pStyle w:val="ConsPlusNormal0"/>
            </w:pPr>
            <w:r>
              <w:t xml:space="preserve">Заполняется в случае изготовления машины на базе колесных транспортных средств (шасси колесных транспортных средств), прошедших оценку соответствия требованиям технического </w:t>
            </w:r>
            <w:hyperlink r:id="rId224" w:tooltip="Решение Комиссии Таможенного союза от 09.12.2011 N 877 (ред. от 13.03.2026) &quot;О принятии технического регламента Таможенного союза &quot;О безопасности колесных транспортных средств&quot; (вместе с &quot;ТР ТС 018/2011. Технический регламент Таможенного союза. О безопасности ">
              <w:r>
                <w:rPr>
                  <w:color w:val="0000FF"/>
                </w:rPr>
                <w:t>регламента</w:t>
              </w:r>
            </w:hyperlink>
            <w:r>
              <w:t xml:space="preserve"> Таможенного союза "О безопасности колесных транспортных средств" (</w:t>
            </w:r>
            <w:proofErr w:type="gramStart"/>
            <w:r>
              <w:t>ТР</w:t>
            </w:r>
            <w:proofErr w:type="gramEnd"/>
            <w:r>
              <w:t xml:space="preserve"> ТС 018/2011) в форме одобрения типа. Для машин, изготовленных не на базе указанных колесных транспортных средств (ш</w:t>
            </w:r>
            <w:r>
              <w:t>асси колесных транспортных средств), данное поле заполняется по усмотрению организации-изготовителя</w:t>
            </w:r>
          </w:p>
        </w:tc>
      </w:tr>
      <w:tr w:rsidR="00FC5D20">
        <w:tc>
          <w:tcPr>
            <w:tcW w:w="5669" w:type="dxa"/>
            <w:gridSpan w:val="3"/>
          </w:tcPr>
          <w:p w:rsidR="00FC5D20" w:rsidRDefault="00CF1542">
            <w:pPr>
              <w:pStyle w:val="ConsPlusNormal0"/>
            </w:pPr>
            <w:r>
              <w:t xml:space="preserve">описание основного элемента конструкции машины (рама, </w:t>
            </w:r>
            <w:proofErr w:type="spellStart"/>
            <w:r>
              <w:t>полурама</w:t>
            </w:r>
            <w:proofErr w:type="spellEnd"/>
            <w:r>
              <w:t>, корпус и т.п.)</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тип кабины, кузова, количество дверей</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устройства защиты оператора (ROPS, FOPS, OPS)</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proofErr w:type="spellStart"/>
            <w:r>
              <w:t>пассажировместимость</w:t>
            </w:r>
            <w:proofErr w:type="spellEnd"/>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количество мест для сидения</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реверсивное место оператора (наличие, описание)</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Рулевое управление (тип органа управления, расположение)</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Управление тормозными системами (тип органа уп</w:t>
            </w:r>
            <w:r>
              <w:t>равления, расположение)</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lastRenderedPageBreak/>
              <w:t>Двигатель:</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общее описание двигателя (двигатель внутреннего сгорания, электродвигатель и т.п.)</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марка, модель двигателя</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 xml:space="preserve">вид топлива/номинальное рабочее напряжение, </w:t>
            </w:r>
            <w:proofErr w:type="gramStart"/>
            <w:r>
              <w:t>В</w:t>
            </w:r>
            <w:proofErr w:type="gramEnd"/>
            <w:r>
              <w:t xml:space="preserve"> (для электродвигателя)</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способ воспламенения топлива (от сжатия или с искровым зажиганием)</w:t>
            </w:r>
          </w:p>
        </w:tc>
        <w:tc>
          <w:tcPr>
            <w:tcW w:w="3402" w:type="dxa"/>
          </w:tcPr>
          <w:p w:rsidR="00FC5D20" w:rsidRDefault="00CF1542">
            <w:pPr>
              <w:pStyle w:val="ConsPlusNormal0"/>
            </w:pPr>
            <w:r>
              <w:t>при использовании в конструкции машины силовой установки, отличной от двигателя внутреннего сгорания, значение не указывается</w:t>
            </w:r>
          </w:p>
        </w:tc>
      </w:tr>
      <w:tr w:rsidR="00FC5D20">
        <w:tc>
          <w:tcPr>
            <w:tcW w:w="5669" w:type="dxa"/>
            <w:gridSpan w:val="3"/>
          </w:tcPr>
          <w:p w:rsidR="00FC5D20" w:rsidRDefault="00CF1542">
            <w:pPr>
              <w:pStyle w:val="ConsPlusNormal0"/>
            </w:pPr>
            <w:r>
              <w:t>рабочий объем, см</w:t>
            </w:r>
            <w:r>
              <w:rPr>
                <w:vertAlign w:val="superscript"/>
              </w:rPr>
              <w:t>3</w:t>
            </w:r>
          </w:p>
        </w:tc>
        <w:tc>
          <w:tcPr>
            <w:tcW w:w="3402" w:type="dxa"/>
          </w:tcPr>
          <w:p w:rsidR="00FC5D20" w:rsidRDefault="00CF1542">
            <w:pPr>
              <w:pStyle w:val="ConsPlusNormal0"/>
            </w:pPr>
            <w:r>
              <w:t>при использовании в конструкции машины сило</w:t>
            </w:r>
            <w:r>
              <w:t>вой установки, отличной от двигателя внутреннего сгорания, значение не указывается</w:t>
            </w:r>
          </w:p>
        </w:tc>
      </w:tr>
      <w:tr w:rsidR="00FC5D20">
        <w:tc>
          <w:tcPr>
            <w:tcW w:w="5669" w:type="dxa"/>
            <w:gridSpan w:val="3"/>
          </w:tcPr>
          <w:p w:rsidR="00FC5D20" w:rsidRDefault="00CF1542">
            <w:pPr>
              <w:pStyle w:val="ConsPlusNormal0"/>
            </w:pPr>
            <w:r>
              <w:t>мощность (номинальная), кВт (</w:t>
            </w:r>
            <w:proofErr w:type="spellStart"/>
            <w:r>
              <w:t>л.с</w:t>
            </w:r>
            <w:proofErr w:type="spellEnd"/>
            <w:r>
              <w:t xml:space="preserve">.), </w:t>
            </w:r>
            <w:proofErr w:type="gramStart"/>
            <w:r>
              <w:t>при</w:t>
            </w:r>
            <w:proofErr w:type="gramEnd"/>
            <w:r>
              <w:t xml:space="preserve"> об/мин</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наличие и описание дополнительных (приводных) двигателей</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Трансмиссия (тип, описание):</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марка, модель основных агрегатов трансмиссии</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Тормозные системы:</w:t>
            </w:r>
          </w:p>
        </w:tc>
        <w:tc>
          <w:tcPr>
            <w:tcW w:w="3402" w:type="dxa"/>
          </w:tcPr>
          <w:p w:rsidR="00FC5D20" w:rsidRDefault="00FC5D20">
            <w:pPr>
              <w:pStyle w:val="ConsPlusNormal0"/>
            </w:pPr>
          </w:p>
        </w:tc>
      </w:tr>
      <w:tr w:rsidR="00FC5D20">
        <w:tc>
          <w:tcPr>
            <w:tcW w:w="2721" w:type="dxa"/>
          </w:tcPr>
          <w:p w:rsidR="00FC5D20" w:rsidRDefault="00CF1542">
            <w:pPr>
              <w:pStyle w:val="ConsPlusNormal0"/>
            </w:pPr>
            <w:r>
              <w:t>рабочая</w:t>
            </w:r>
          </w:p>
        </w:tc>
        <w:tc>
          <w:tcPr>
            <w:tcW w:w="2948" w:type="dxa"/>
            <w:gridSpan w:val="2"/>
          </w:tcPr>
          <w:p w:rsidR="00FC5D20" w:rsidRDefault="00CF1542">
            <w:pPr>
              <w:pStyle w:val="ConsPlusNormal0"/>
            </w:pPr>
            <w:r>
              <w:t>тип привода</w:t>
            </w:r>
          </w:p>
        </w:tc>
        <w:tc>
          <w:tcPr>
            <w:tcW w:w="3402" w:type="dxa"/>
          </w:tcPr>
          <w:p w:rsidR="00FC5D20" w:rsidRDefault="00FC5D20">
            <w:pPr>
              <w:pStyle w:val="ConsPlusNormal0"/>
            </w:pPr>
          </w:p>
        </w:tc>
      </w:tr>
      <w:tr w:rsidR="00FC5D20">
        <w:tc>
          <w:tcPr>
            <w:tcW w:w="2721" w:type="dxa"/>
          </w:tcPr>
          <w:p w:rsidR="00FC5D20" w:rsidRDefault="00CF1542">
            <w:pPr>
              <w:pStyle w:val="ConsPlusNormal0"/>
            </w:pPr>
            <w:r>
              <w:t>стояночная</w:t>
            </w:r>
          </w:p>
        </w:tc>
        <w:tc>
          <w:tcPr>
            <w:tcW w:w="2948" w:type="dxa"/>
            <w:gridSpan w:val="2"/>
          </w:tcPr>
          <w:p w:rsidR="00FC5D20" w:rsidRDefault="00CF1542">
            <w:pPr>
              <w:pStyle w:val="ConsPlusNormal0"/>
            </w:pPr>
            <w:r>
              <w:t>тип привода</w:t>
            </w:r>
          </w:p>
        </w:tc>
        <w:tc>
          <w:tcPr>
            <w:tcW w:w="3402" w:type="dxa"/>
          </w:tcPr>
          <w:p w:rsidR="00FC5D20" w:rsidRDefault="00FC5D20">
            <w:pPr>
              <w:pStyle w:val="ConsPlusNormal0"/>
            </w:pPr>
          </w:p>
        </w:tc>
      </w:tr>
      <w:tr w:rsidR="00FC5D20">
        <w:tc>
          <w:tcPr>
            <w:tcW w:w="2721" w:type="dxa"/>
          </w:tcPr>
          <w:p w:rsidR="00FC5D20" w:rsidRDefault="00CF1542">
            <w:pPr>
              <w:pStyle w:val="ConsPlusNormal0"/>
            </w:pPr>
            <w:r>
              <w:t>запасная</w:t>
            </w:r>
          </w:p>
        </w:tc>
        <w:tc>
          <w:tcPr>
            <w:tcW w:w="2948" w:type="dxa"/>
            <w:gridSpan w:val="2"/>
          </w:tcPr>
          <w:p w:rsidR="00FC5D20" w:rsidRDefault="00CF1542">
            <w:pPr>
              <w:pStyle w:val="ConsPlusNormal0"/>
            </w:pPr>
            <w:r>
              <w:t>тип привода</w:t>
            </w:r>
          </w:p>
        </w:tc>
        <w:tc>
          <w:tcPr>
            <w:tcW w:w="3402" w:type="dxa"/>
          </w:tcPr>
          <w:p w:rsidR="00FC5D20" w:rsidRDefault="00FC5D20">
            <w:pPr>
              <w:pStyle w:val="ConsPlusNormal0"/>
            </w:pPr>
          </w:p>
        </w:tc>
      </w:tr>
      <w:tr w:rsidR="00FC5D20">
        <w:tc>
          <w:tcPr>
            <w:tcW w:w="2721" w:type="dxa"/>
          </w:tcPr>
          <w:p w:rsidR="00FC5D20" w:rsidRDefault="00CF1542">
            <w:pPr>
              <w:pStyle w:val="ConsPlusNormal0"/>
            </w:pPr>
            <w:r>
              <w:t>вспомогательная</w:t>
            </w:r>
          </w:p>
        </w:tc>
        <w:tc>
          <w:tcPr>
            <w:tcW w:w="2948" w:type="dxa"/>
            <w:gridSpan w:val="2"/>
          </w:tcPr>
          <w:p w:rsidR="00FC5D20" w:rsidRDefault="00CF1542">
            <w:pPr>
              <w:pStyle w:val="ConsPlusNormal0"/>
            </w:pPr>
            <w:r>
              <w:t>тип привода</w:t>
            </w:r>
          </w:p>
        </w:tc>
        <w:tc>
          <w:tcPr>
            <w:tcW w:w="3402" w:type="dxa"/>
          </w:tcPr>
          <w:p w:rsidR="00FC5D20" w:rsidRDefault="00FC5D20">
            <w:pPr>
              <w:pStyle w:val="ConsPlusNormal0"/>
            </w:pPr>
          </w:p>
        </w:tc>
      </w:tr>
      <w:tr w:rsidR="00FC5D20">
        <w:tc>
          <w:tcPr>
            <w:tcW w:w="5669" w:type="dxa"/>
            <w:gridSpan w:val="3"/>
          </w:tcPr>
          <w:p w:rsidR="00FC5D20" w:rsidRDefault="00CF1542">
            <w:pPr>
              <w:pStyle w:val="ConsPlusNormal0"/>
            </w:pPr>
            <w:r>
              <w:t>Наименование сменного рабочего оборудования</w:t>
            </w:r>
          </w:p>
        </w:tc>
        <w:tc>
          <w:tcPr>
            <w:tcW w:w="3402" w:type="dxa"/>
          </w:tcPr>
          <w:p w:rsidR="00FC5D20" w:rsidRDefault="00FC5D20">
            <w:pPr>
              <w:pStyle w:val="ConsPlusNormal0"/>
            </w:pPr>
          </w:p>
        </w:tc>
      </w:tr>
    </w:tbl>
    <w:p w:rsidR="00FC5D20" w:rsidRDefault="00FC5D20">
      <w:pPr>
        <w:pStyle w:val="ConsPlusNormal0"/>
        <w:jc w:val="both"/>
      </w:pPr>
    </w:p>
    <w:p w:rsidR="00FC5D20" w:rsidRDefault="00CF1542">
      <w:pPr>
        <w:pStyle w:val="ConsPlusNormal0"/>
        <w:ind w:firstLine="540"/>
        <w:jc w:val="both"/>
      </w:pPr>
      <w:r>
        <w:t>2. Описание маркировки машины указывается согласно таблице 2 в текстовом формате.</w:t>
      </w:r>
    </w:p>
    <w:p w:rsidR="00FC5D20" w:rsidRDefault="00FC5D20">
      <w:pPr>
        <w:pStyle w:val="ConsPlusNormal0"/>
        <w:jc w:val="both"/>
      </w:pPr>
    </w:p>
    <w:p w:rsidR="00FC5D20" w:rsidRDefault="00CF1542">
      <w:pPr>
        <w:pStyle w:val="ConsPlusNormal0"/>
        <w:jc w:val="right"/>
      </w:pPr>
      <w:r>
        <w:t>Таблица 2</w:t>
      </w:r>
    </w:p>
    <w:p w:rsidR="00FC5D20" w:rsidRDefault="00FC5D20">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FC5D20">
        <w:tc>
          <w:tcPr>
            <w:tcW w:w="5669" w:type="dxa"/>
          </w:tcPr>
          <w:p w:rsidR="00FC5D20" w:rsidRDefault="00CF1542">
            <w:pPr>
              <w:pStyle w:val="ConsPlusNormal0"/>
            </w:pPr>
            <w:r>
              <w:lastRenderedPageBreak/>
              <w:t>Место расположения таблички изготовителя</w:t>
            </w:r>
          </w:p>
        </w:tc>
        <w:tc>
          <w:tcPr>
            <w:tcW w:w="3402" w:type="dxa"/>
          </w:tcPr>
          <w:p w:rsidR="00FC5D20" w:rsidRDefault="00FC5D20">
            <w:pPr>
              <w:pStyle w:val="ConsPlusNormal0"/>
            </w:pPr>
          </w:p>
        </w:tc>
      </w:tr>
      <w:tr w:rsidR="00FC5D20">
        <w:tc>
          <w:tcPr>
            <w:tcW w:w="5669" w:type="dxa"/>
          </w:tcPr>
          <w:p w:rsidR="00FC5D20" w:rsidRDefault="00CF1542">
            <w:pPr>
              <w:pStyle w:val="ConsPlusNormal0"/>
            </w:pPr>
            <w:r>
              <w:t>Структура и содержание идентификационного номера машины</w:t>
            </w:r>
          </w:p>
        </w:tc>
        <w:tc>
          <w:tcPr>
            <w:tcW w:w="3402" w:type="dxa"/>
          </w:tcPr>
          <w:p w:rsidR="00FC5D20" w:rsidRDefault="00FC5D20">
            <w:pPr>
              <w:pStyle w:val="ConsPlusNormal0"/>
            </w:pPr>
          </w:p>
        </w:tc>
      </w:tr>
      <w:tr w:rsidR="00FC5D20">
        <w:tc>
          <w:tcPr>
            <w:tcW w:w="5669" w:type="dxa"/>
          </w:tcPr>
          <w:p w:rsidR="00FC5D20" w:rsidRDefault="00CF1542">
            <w:pPr>
              <w:pStyle w:val="ConsPlusNormal0"/>
            </w:pPr>
            <w:r>
              <w:t>Место расположения идентификационного номера</w:t>
            </w:r>
          </w:p>
        </w:tc>
        <w:tc>
          <w:tcPr>
            <w:tcW w:w="3402" w:type="dxa"/>
          </w:tcPr>
          <w:p w:rsidR="00FC5D20" w:rsidRDefault="00FC5D20">
            <w:pPr>
              <w:pStyle w:val="ConsPlusNormal0"/>
            </w:pPr>
          </w:p>
        </w:tc>
      </w:tr>
    </w:tbl>
    <w:p w:rsidR="00FC5D20" w:rsidRDefault="00FC5D20">
      <w:pPr>
        <w:pStyle w:val="ConsPlusNormal0"/>
        <w:jc w:val="both"/>
      </w:pPr>
    </w:p>
    <w:p w:rsidR="00FC5D20" w:rsidRDefault="00CF1542">
      <w:pPr>
        <w:pStyle w:val="ConsPlusNormal0"/>
        <w:ind w:firstLine="540"/>
        <w:jc w:val="both"/>
      </w:pPr>
      <w:r>
        <w:t>3. В техничес</w:t>
      </w:r>
      <w:r>
        <w:t>ком описании приводится общий вид машины (фотографии и (или) графическое изображение).</w:t>
      </w:r>
    </w:p>
    <w:p w:rsidR="00FC5D20" w:rsidRDefault="00FC5D20">
      <w:pPr>
        <w:pStyle w:val="ConsPlusNormal0"/>
        <w:ind w:firstLine="540"/>
        <w:jc w:val="both"/>
      </w:pPr>
    </w:p>
    <w:p w:rsidR="00FC5D20" w:rsidRDefault="00FC5D20">
      <w:pPr>
        <w:pStyle w:val="ConsPlusNormal0"/>
        <w:ind w:firstLine="540"/>
        <w:jc w:val="both"/>
      </w:pPr>
    </w:p>
    <w:p w:rsidR="00FC5D20" w:rsidRDefault="00FC5D20">
      <w:pPr>
        <w:pStyle w:val="ConsPlusNormal0"/>
        <w:pBdr>
          <w:bottom w:val="single" w:sz="6" w:space="0" w:color="auto"/>
        </w:pBdr>
        <w:spacing w:before="100" w:after="100"/>
        <w:jc w:val="both"/>
        <w:rPr>
          <w:sz w:val="2"/>
          <w:szCs w:val="2"/>
        </w:rPr>
      </w:pPr>
    </w:p>
    <w:sectPr w:rsidR="00FC5D20">
      <w:headerReference w:type="default" r:id="rId225"/>
      <w:footerReference w:type="default" r:id="rId226"/>
      <w:headerReference w:type="first" r:id="rId227"/>
      <w:footerReference w:type="first" r:id="rId228"/>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542" w:rsidRDefault="00CF1542">
      <w:r>
        <w:separator/>
      </w:r>
    </w:p>
  </w:endnote>
  <w:endnote w:type="continuationSeparator" w:id="0">
    <w:p w:rsidR="00CF1542" w:rsidRDefault="00CF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D20" w:rsidRDefault="00FC5D2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FC5D20">
      <w:tblPrEx>
        <w:tblCellMar>
          <w:top w:w="0" w:type="dxa"/>
          <w:bottom w:w="0" w:type="dxa"/>
        </w:tblCellMar>
      </w:tblPrEx>
      <w:trPr>
        <w:trHeight w:hRule="exact" w:val="1663"/>
      </w:trPr>
      <w:tc>
        <w:tcPr>
          <w:tcW w:w="1650" w:type="pct"/>
          <w:vAlign w:val="center"/>
        </w:tcPr>
        <w:p w:rsidR="00FC5D20" w:rsidRDefault="00CF15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w:t>
          </w:r>
          <w:r>
            <w:rPr>
              <w:rFonts w:ascii="Tahoma" w:hAnsi="Tahoma" w:cs="Tahoma"/>
              <w:b/>
              <w:noProof/>
              <w:sz w:val="16"/>
              <w:szCs w:val="16"/>
            </w:rPr>
            <w:t>я правовая поддержка</w:t>
          </w:r>
        </w:p>
      </w:tc>
      <w:tc>
        <w:tcPr>
          <w:tcW w:w="1700" w:type="pct"/>
          <w:vAlign w:val="center"/>
        </w:tcPr>
        <w:p w:rsidR="00FC5D20" w:rsidRDefault="00CF1542">
          <w:pPr>
            <w:pStyle w:val="ConsPlusNormal0"/>
            <w:jc w:val="center"/>
          </w:pPr>
          <w:hyperlink r:id="rId1">
            <w:r>
              <w:rPr>
                <w:rFonts w:ascii="Tahoma" w:hAnsi="Tahoma" w:cs="Tahoma"/>
                <w:b/>
                <w:color w:val="0000FF"/>
              </w:rPr>
              <w:t>www.consultant.ru</w:t>
            </w:r>
          </w:hyperlink>
        </w:p>
      </w:tc>
      <w:tc>
        <w:tcPr>
          <w:tcW w:w="1650" w:type="pct"/>
          <w:vAlign w:val="center"/>
        </w:tcPr>
        <w:p w:rsidR="00FC5D20" w:rsidRDefault="00CF15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C02780">
            <w:rPr>
              <w:rFonts w:ascii="Tahoma" w:hAnsi="Tahoma" w:cs="Tahoma"/>
              <w:noProof/>
            </w:rPr>
            <w:t>4</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C02780">
            <w:rPr>
              <w:rFonts w:ascii="Tahoma" w:hAnsi="Tahoma" w:cs="Tahoma"/>
              <w:noProof/>
            </w:rPr>
            <w:t>83</w:t>
          </w:r>
          <w:r>
            <w:fldChar w:fldCharType="end"/>
          </w:r>
        </w:p>
      </w:tc>
    </w:tr>
  </w:tbl>
  <w:p w:rsidR="00FC5D20" w:rsidRDefault="00CF1542">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D20" w:rsidRDefault="00FC5D2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FC5D20">
      <w:tblPrEx>
        <w:tblCellMar>
          <w:top w:w="0" w:type="dxa"/>
          <w:bottom w:w="0" w:type="dxa"/>
        </w:tblCellMar>
      </w:tblPrEx>
      <w:trPr>
        <w:trHeight w:hRule="exact" w:val="1663"/>
      </w:trPr>
      <w:tc>
        <w:tcPr>
          <w:tcW w:w="1650" w:type="pct"/>
          <w:vAlign w:val="center"/>
        </w:tcPr>
        <w:p w:rsidR="00FC5D20" w:rsidRDefault="00CF1542">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FC5D20" w:rsidRDefault="00CF1542">
          <w:pPr>
            <w:pStyle w:val="ConsPlusNormal0"/>
            <w:jc w:val="center"/>
          </w:pPr>
          <w:hyperlink r:id="rId1">
            <w:r>
              <w:rPr>
                <w:rFonts w:ascii="Tahoma" w:hAnsi="Tahoma" w:cs="Tahoma"/>
                <w:b/>
                <w:color w:val="0000FF"/>
              </w:rPr>
              <w:t>www.consultant.ru</w:t>
            </w:r>
          </w:hyperlink>
        </w:p>
      </w:tc>
      <w:tc>
        <w:tcPr>
          <w:tcW w:w="1650" w:type="pct"/>
          <w:vAlign w:val="center"/>
        </w:tcPr>
        <w:p w:rsidR="00FC5D20" w:rsidRDefault="00CF1542">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C02780">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C02780">
            <w:rPr>
              <w:rFonts w:ascii="Tahoma" w:hAnsi="Tahoma" w:cs="Tahoma"/>
              <w:noProof/>
            </w:rPr>
            <w:t>83</w:t>
          </w:r>
          <w:r>
            <w:fldChar w:fldCharType="end"/>
          </w:r>
        </w:p>
      </w:tc>
    </w:tr>
  </w:tbl>
  <w:p w:rsidR="00FC5D20" w:rsidRDefault="00CF1542">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542" w:rsidRDefault="00CF1542">
      <w:r>
        <w:separator/>
      </w:r>
    </w:p>
  </w:footnote>
  <w:footnote w:type="continuationSeparator" w:id="0">
    <w:p w:rsidR="00CF1542" w:rsidRDefault="00CF1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FC5D20">
      <w:tblPrEx>
        <w:tblCellMar>
          <w:top w:w="0" w:type="dxa"/>
          <w:bottom w:w="0" w:type="dxa"/>
        </w:tblCellMar>
      </w:tblPrEx>
      <w:trPr>
        <w:trHeight w:hRule="exact" w:val="1683"/>
      </w:trPr>
      <w:tc>
        <w:tcPr>
          <w:tcW w:w="2700" w:type="pct"/>
          <w:vAlign w:val="center"/>
        </w:tcPr>
        <w:p w:rsidR="00FC5D20" w:rsidRDefault="00CF1542">
          <w:pPr>
            <w:pStyle w:val="ConsPlusNormal0"/>
            <w:rPr>
              <w:rFonts w:ascii="Tahoma" w:hAnsi="Tahoma" w:cs="Tahoma"/>
            </w:rPr>
          </w:pPr>
          <w:r>
            <w:rPr>
              <w:rFonts w:ascii="Tahoma" w:hAnsi="Tahoma" w:cs="Tahoma"/>
              <w:sz w:val="16"/>
              <w:szCs w:val="16"/>
            </w:rPr>
            <w:t>Решение Комиссии Таможенного союза от 18.10.2011 N 823</w:t>
          </w:r>
          <w:r>
            <w:rPr>
              <w:rFonts w:ascii="Tahoma" w:hAnsi="Tahoma" w:cs="Tahoma"/>
              <w:sz w:val="16"/>
              <w:szCs w:val="16"/>
            </w:rPr>
            <w:br/>
            <w:t>(ред. от 13.03.2026)</w:t>
          </w:r>
          <w:r>
            <w:rPr>
              <w:rFonts w:ascii="Tahoma" w:hAnsi="Tahoma" w:cs="Tahoma"/>
              <w:sz w:val="16"/>
              <w:szCs w:val="16"/>
            </w:rPr>
            <w:br/>
            <w:t xml:space="preserve">"О принятии </w:t>
          </w:r>
          <w:r>
            <w:rPr>
              <w:rFonts w:ascii="Tahoma" w:hAnsi="Tahoma" w:cs="Tahoma"/>
              <w:sz w:val="16"/>
              <w:szCs w:val="16"/>
            </w:rPr>
            <w:t xml:space="preserve">технического регламента </w:t>
          </w:r>
          <w:proofErr w:type="spellStart"/>
          <w:r>
            <w:rPr>
              <w:rFonts w:ascii="Tahoma" w:hAnsi="Tahoma" w:cs="Tahoma"/>
              <w:sz w:val="16"/>
              <w:szCs w:val="16"/>
            </w:rPr>
            <w:t>Таможенн</w:t>
          </w:r>
          <w:proofErr w:type="spellEnd"/>
          <w:r>
            <w:rPr>
              <w:rFonts w:ascii="Tahoma" w:hAnsi="Tahoma" w:cs="Tahoma"/>
              <w:sz w:val="16"/>
              <w:szCs w:val="16"/>
            </w:rPr>
            <w:t>...</w:t>
          </w:r>
        </w:p>
      </w:tc>
      <w:tc>
        <w:tcPr>
          <w:tcW w:w="2300" w:type="pct"/>
          <w:vAlign w:val="center"/>
        </w:tcPr>
        <w:p w:rsidR="00FC5D20" w:rsidRDefault="00CF15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rsidR="00FC5D20" w:rsidRDefault="00FC5D20">
    <w:pPr>
      <w:pStyle w:val="ConsPlusNormal0"/>
      <w:pBdr>
        <w:bottom w:val="single" w:sz="12" w:space="0" w:color="auto"/>
      </w:pBdr>
      <w:rPr>
        <w:sz w:val="2"/>
        <w:szCs w:val="2"/>
      </w:rPr>
    </w:pPr>
  </w:p>
  <w:p w:rsidR="00FC5D20" w:rsidRDefault="00FC5D20">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FC5D20">
      <w:tblPrEx>
        <w:tblCellMar>
          <w:top w:w="0" w:type="dxa"/>
          <w:bottom w:w="0" w:type="dxa"/>
        </w:tblCellMar>
      </w:tblPrEx>
      <w:trPr>
        <w:trHeight w:hRule="exact" w:val="1683"/>
      </w:trPr>
      <w:tc>
        <w:tcPr>
          <w:tcW w:w="2700" w:type="pct"/>
          <w:vAlign w:val="center"/>
        </w:tcPr>
        <w:p w:rsidR="00FC5D20" w:rsidRDefault="00CF1542">
          <w:pPr>
            <w:pStyle w:val="ConsPlusNormal0"/>
            <w:rPr>
              <w:rFonts w:ascii="Tahoma" w:hAnsi="Tahoma" w:cs="Tahoma"/>
            </w:rPr>
          </w:pPr>
          <w:r>
            <w:rPr>
              <w:rFonts w:ascii="Tahoma" w:hAnsi="Tahoma" w:cs="Tahoma"/>
              <w:sz w:val="16"/>
              <w:szCs w:val="16"/>
            </w:rPr>
            <w:t>Решение Комиссии Таможенного союза от 18.10.2011 N 823</w:t>
          </w:r>
          <w:r>
            <w:rPr>
              <w:rFonts w:ascii="Tahoma" w:hAnsi="Tahoma" w:cs="Tahoma"/>
              <w:sz w:val="16"/>
              <w:szCs w:val="16"/>
            </w:rPr>
            <w:br/>
          </w:r>
          <w:r>
            <w:rPr>
              <w:rFonts w:ascii="Tahoma" w:hAnsi="Tahoma" w:cs="Tahoma"/>
              <w:sz w:val="16"/>
              <w:szCs w:val="16"/>
            </w:rPr>
            <w:t>(ред. от 13.03.2026)</w:t>
          </w:r>
          <w:r>
            <w:rPr>
              <w:rFonts w:ascii="Tahoma" w:hAnsi="Tahoma" w:cs="Tahoma"/>
              <w:sz w:val="16"/>
              <w:szCs w:val="16"/>
            </w:rPr>
            <w:br/>
            <w:t xml:space="preserve">"О принятии технического регламента </w:t>
          </w:r>
          <w:proofErr w:type="spellStart"/>
          <w:r>
            <w:rPr>
              <w:rFonts w:ascii="Tahoma" w:hAnsi="Tahoma" w:cs="Tahoma"/>
              <w:sz w:val="16"/>
              <w:szCs w:val="16"/>
            </w:rPr>
            <w:t>Таможенн</w:t>
          </w:r>
          <w:proofErr w:type="spellEnd"/>
          <w:r>
            <w:rPr>
              <w:rFonts w:ascii="Tahoma" w:hAnsi="Tahoma" w:cs="Tahoma"/>
              <w:sz w:val="16"/>
              <w:szCs w:val="16"/>
            </w:rPr>
            <w:t>...</w:t>
          </w:r>
        </w:p>
      </w:tc>
      <w:tc>
        <w:tcPr>
          <w:tcW w:w="2300" w:type="pct"/>
          <w:vAlign w:val="center"/>
        </w:tcPr>
        <w:p w:rsidR="00FC5D20" w:rsidRDefault="00CF1542">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rsidR="00FC5D20" w:rsidRDefault="00FC5D20">
    <w:pPr>
      <w:pStyle w:val="ConsPlusNormal0"/>
      <w:pBdr>
        <w:bottom w:val="single" w:sz="12" w:space="0" w:color="auto"/>
      </w:pBdr>
      <w:rPr>
        <w:sz w:val="2"/>
        <w:szCs w:val="2"/>
      </w:rPr>
    </w:pPr>
  </w:p>
  <w:p w:rsidR="00FC5D20" w:rsidRDefault="00FC5D20">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5D20"/>
    <w:rsid w:val="00C02780"/>
    <w:rsid w:val="00CF1542"/>
    <w:rsid w:val="00FC5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1">
    <w:name w:val="ConsPlusJurTerm"/>
    <w:pPr>
      <w:widowControl w:val="0"/>
      <w:autoSpaceDE w:val="0"/>
      <w:autoSpaceDN w:val="0"/>
    </w:pPr>
    <w:rPr>
      <w:rFonts w:ascii="Tahoma" w:hAnsi="Tahoma" w:cs="Tahoma"/>
      <w:sz w:val="26"/>
    </w:rPr>
  </w:style>
  <w:style w:type="paragraph" w:customStyle="1" w:styleId="ConsPlusJurTerm2">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Balloon Text"/>
    <w:basedOn w:val="a"/>
    <w:link w:val="a4"/>
    <w:uiPriority w:val="99"/>
    <w:semiHidden/>
    <w:unhideWhenUsed/>
    <w:rsid w:val="00C02780"/>
    <w:rPr>
      <w:rFonts w:ascii="Tahoma" w:hAnsi="Tahoma" w:cs="Tahoma"/>
      <w:sz w:val="16"/>
      <w:szCs w:val="16"/>
    </w:rPr>
  </w:style>
  <w:style w:type="character" w:customStyle="1" w:styleId="a4">
    <w:name w:val="Текст выноски Знак"/>
    <w:basedOn w:val="a0"/>
    <w:link w:val="a3"/>
    <w:uiPriority w:val="99"/>
    <w:semiHidden/>
    <w:rsid w:val="00C027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31103&amp;date=03.09.2026&amp;dst=100143&amp;field=134" TargetMode="External"/><Relationship Id="rId21" Type="http://schemas.openxmlformats.org/officeDocument/2006/relationships/hyperlink" Target="https://login.consultant.ru/link/?req=doc&amp;base=LAW&amp;n=522319&amp;date=03.09.2026&amp;dst=100017&amp;field=134" TargetMode="External"/><Relationship Id="rId42" Type="http://schemas.openxmlformats.org/officeDocument/2006/relationships/hyperlink" Target="https://login.consultant.ru/link/?req=doc&amp;base=LAW&amp;n=447027&amp;date=03.09.2026&amp;dst=100022&amp;field=134" TargetMode="External"/><Relationship Id="rId63" Type="http://schemas.openxmlformats.org/officeDocument/2006/relationships/hyperlink" Target="https://login.consultant.ru/link/?req=doc&amp;base=LAW&amp;n=531103&amp;date=03.09.2026&amp;dst=100077&amp;field=134" TargetMode="External"/><Relationship Id="rId84" Type="http://schemas.openxmlformats.org/officeDocument/2006/relationships/hyperlink" Target="https://login.consultant.ru/link/?req=doc&amp;base=LAW&amp;n=531103&amp;date=03.09.2026&amp;dst=100099&amp;field=134" TargetMode="External"/><Relationship Id="rId138" Type="http://schemas.openxmlformats.org/officeDocument/2006/relationships/hyperlink" Target="https://login.consultant.ru/link/?req=doc&amp;base=LAW&amp;n=531103&amp;date=03.09.2026&amp;dst=100158&amp;field=134" TargetMode="External"/><Relationship Id="rId159" Type="http://schemas.openxmlformats.org/officeDocument/2006/relationships/hyperlink" Target="https://login.consultant.ru/link/?req=doc&amp;base=LAW&amp;n=531103&amp;date=03.09.2026&amp;dst=100008&amp;field=134" TargetMode="External"/><Relationship Id="rId170" Type="http://schemas.openxmlformats.org/officeDocument/2006/relationships/hyperlink" Target="https://login.consultant.ru/link/?req=doc&amp;base=LAW&amp;n=531103&amp;date=03.09.2026&amp;dst=100176&amp;field=134" TargetMode="External"/><Relationship Id="rId191" Type="http://schemas.openxmlformats.org/officeDocument/2006/relationships/hyperlink" Target="https://login.consultant.ru/link/?req=doc&amp;base=LAW&amp;n=531103&amp;date=03.09.2026&amp;dst=100194&amp;field=134" TargetMode="External"/><Relationship Id="rId205" Type="http://schemas.openxmlformats.org/officeDocument/2006/relationships/hyperlink" Target="https://login.consultant.ru/link/?req=doc&amp;base=LAW&amp;n=478421&amp;date=03.09.2026&amp;dst=100011&amp;field=134" TargetMode="External"/><Relationship Id="rId226" Type="http://schemas.openxmlformats.org/officeDocument/2006/relationships/footer" Target="footer1.xml"/><Relationship Id="rId107" Type="http://schemas.openxmlformats.org/officeDocument/2006/relationships/hyperlink" Target="https://login.consultant.ru/link/?req=doc&amp;base=LAW&amp;n=531103&amp;date=03.09.2026&amp;dst=100052&amp;field=134" TargetMode="External"/><Relationship Id="rId11" Type="http://schemas.openxmlformats.org/officeDocument/2006/relationships/hyperlink" Target="https://login.consultant.ru/link/?req=doc&amp;base=LAW&amp;n=179947&amp;date=03.09.2026&amp;dst=100005&amp;field=134" TargetMode="External"/><Relationship Id="rId32" Type="http://schemas.openxmlformats.org/officeDocument/2006/relationships/hyperlink" Target="https://login.consultant.ru/link/?req=doc&amp;base=LAW&amp;n=531103&amp;date=03.09.2026&amp;dst=100008&amp;field=134" TargetMode="External"/><Relationship Id="rId53" Type="http://schemas.openxmlformats.org/officeDocument/2006/relationships/hyperlink" Target="https://login.consultant.ru/link/?req=doc&amp;base=LAW&amp;n=463113&amp;date=03.09.2026&amp;dst=100016&amp;field=134" TargetMode="External"/><Relationship Id="rId74" Type="http://schemas.openxmlformats.org/officeDocument/2006/relationships/hyperlink" Target="https://login.consultant.ru/link/?req=doc&amp;base=LAW&amp;n=478421&amp;date=03.09.2026&amp;dst=100011&amp;field=134" TargetMode="External"/><Relationship Id="rId128" Type="http://schemas.openxmlformats.org/officeDocument/2006/relationships/hyperlink" Target="https://login.consultant.ru/link/?req=doc&amp;base=LAW&amp;n=531103&amp;date=03.09.2026&amp;dst=100153&amp;field=134" TargetMode="External"/><Relationship Id="rId149" Type="http://schemas.openxmlformats.org/officeDocument/2006/relationships/hyperlink" Target="https://login.consultant.ru/link/?req=doc&amp;base=LAW&amp;n=197468&amp;date=03.09.2026&amp;dst=100012&amp;field=134" TargetMode="External"/><Relationship Id="rId5" Type="http://schemas.openxmlformats.org/officeDocument/2006/relationships/footnotes" Target="footnotes.xml"/><Relationship Id="rId95" Type="http://schemas.openxmlformats.org/officeDocument/2006/relationships/hyperlink" Target="https://login.consultant.ru/link/?req=doc&amp;base=LAW&amp;n=531103&amp;date=03.09.2026&amp;dst=100052&amp;field=134" TargetMode="External"/><Relationship Id="rId160" Type="http://schemas.openxmlformats.org/officeDocument/2006/relationships/hyperlink" Target="https://login.consultant.ru/link/?req=doc&amp;base=LAW&amp;n=531103&amp;date=03.09.2026&amp;dst=100176&amp;field=134" TargetMode="External"/><Relationship Id="rId181" Type="http://schemas.openxmlformats.org/officeDocument/2006/relationships/hyperlink" Target="https://login.consultant.ru/link/?req=doc&amp;base=LAW&amp;n=531103&amp;date=03.09.2026&amp;dst=100176&amp;field=134" TargetMode="External"/><Relationship Id="rId216" Type="http://schemas.openxmlformats.org/officeDocument/2006/relationships/hyperlink" Target="https://login.consultant.ru/link/?req=doc&amp;base=LAW&amp;n=198877&amp;date=03.09.2026&amp;dst=100016&amp;field=134" TargetMode="External"/><Relationship Id="rId22" Type="http://schemas.openxmlformats.org/officeDocument/2006/relationships/hyperlink" Target="https://login.consultant.ru/link/?req=doc&amp;base=LAW&amp;n=515330&amp;date=03.09.2026&amp;dst=100336&amp;field=134" TargetMode="External"/><Relationship Id="rId43" Type="http://schemas.openxmlformats.org/officeDocument/2006/relationships/hyperlink" Target="https://login.consultant.ru/link/?req=doc&amp;base=LAW&amp;n=531103&amp;date=03.09.2026&amp;dst=100031&amp;field=134" TargetMode="External"/><Relationship Id="rId64" Type="http://schemas.openxmlformats.org/officeDocument/2006/relationships/hyperlink" Target="https://login.consultant.ru/link/?req=doc&amp;base=LAW&amp;n=531103&amp;date=03.09.2026&amp;dst=100052&amp;field=134" TargetMode="External"/><Relationship Id="rId118" Type="http://schemas.openxmlformats.org/officeDocument/2006/relationships/hyperlink" Target="https://login.consultant.ru/link/?req=doc&amp;base=LAW&amp;n=531103&amp;date=03.09.2026&amp;dst=100052&amp;field=134" TargetMode="External"/><Relationship Id="rId139" Type="http://schemas.openxmlformats.org/officeDocument/2006/relationships/hyperlink" Target="https://login.consultant.ru/link/?req=doc&amp;base=LAW&amp;n=531103&amp;date=03.09.2026&amp;dst=100160&amp;field=134" TargetMode="External"/><Relationship Id="rId85" Type="http://schemas.openxmlformats.org/officeDocument/2006/relationships/hyperlink" Target="https://login.consultant.ru/link/?req=doc&amp;base=LAW&amp;n=531103&amp;date=03.09.2026&amp;dst=100100&amp;field=134" TargetMode="External"/><Relationship Id="rId150" Type="http://schemas.openxmlformats.org/officeDocument/2006/relationships/hyperlink" Target="https://login.consultant.ru/link/?req=doc&amp;base=LAW&amp;n=531103&amp;date=03.09.2026&amp;dst=100052&amp;field=134" TargetMode="External"/><Relationship Id="rId171" Type="http://schemas.openxmlformats.org/officeDocument/2006/relationships/hyperlink" Target="https://login.consultant.ru/link/?req=doc&amp;base=LAW&amp;n=531103&amp;date=03.09.2026&amp;dst=100176&amp;field=134" TargetMode="External"/><Relationship Id="rId192" Type="http://schemas.openxmlformats.org/officeDocument/2006/relationships/hyperlink" Target="https://login.consultant.ru/link/?req=doc&amp;base=LAW&amp;n=531103&amp;date=03.09.2026&amp;dst=100196&amp;field=134" TargetMode="External"/><Relationship Id="rId206" Type="http://schemas.openxmlformats.org/officeDocument/2006/relationships/hyperlink" Target="https://login.consultant.ru/link/?req=doc&amp;base=LAW&amp;n=476082&amp;date=03.09.2026&amp;dst=103007&amp;field=134" TargetMode="External"/><Relationship Id="rId227" Type="http://schemas.openxmlformats.org/officeDocument/2006/relationships/header" Target="header2.xml"/><Relationship Id="rId12" Type="http://schemas.openxmlformats.org/officeDocument/2006/relationships/hyperlink" Target="https://login.consultant.ru/link/?req=doc&amp;base=LAW&amp;n=198877&amp;date=03.09.2026&amp;dst=100005&amp;field=134" TargetMode="External"/><Relationship Id="rId33" Type="http://schemas.openxmlformats.org/officeDocument/2006/relationships/hyperlink" Target="https://login.consultant.ru/link/?req=doc&amp;base=LAW&amp;n=531240&amp;date=03.09.2026&amp;dst=100035&amp;field=134" TargetMode="External"/><Relationship Id="rId108" Type="http://schemas.openxmlformats.org/officeDocument/2006/relationships/hyperlink" Target="https://login.consultant.ru/link/?req=doc&amp;base=LAW&amp;n=531103&amp;date=03.09.2026&amp;dst=100052&amp;field=134" TargetMode="External"/><Relationship Id="rId129" Type="http://schemas.openxmlformats.org/officeDocument/2006/relationships/hyperlink" Target="https://login.consultant.ru/link/?req=doc&amp;base=LAW&amp;n=531103&amp;date=03.09.2026&amp;dst=100052&amp;field=134" TargetMode="External"/><Relationship Id="rId54" Type="http://schemas.openxmlformats.org/officeDocument/2006/relationships/hyperlink" Target="https://login.consultant.ru/link/?req=doc&amp;base=LAW&amp;n=531103&amp;date=03.09.2026&amp;dst=100062&amp;field=134" TargetMode="External"/><Relationship Id="rId75" Type="http://schemas.openxmlformats.org/officeDocument/2006/relationships/hyperlink" Target="https://login.consultant.ru/link/?req=doc&amp;base=LAW&amp;n=531103&amp;date=03.09.2026&amp;dst=100089&amp;field=134" TargetMode="External"/><Relationship Id="rId96" Type="http://schemas.openxmlformats.org/officeDocument/2006/relationships/hyperlink" Target="https://login.consultant.ru/link/?req=doc&amp;base=LAW&amp;n=531103&amp;date=03.09.2026&amp;dst=100052&amp;field=134" TargetMode="External"/><Relationship Id="rId140" Type="http://schemas.openxmlformats.org/officeDocument/2006/relationships/hyperlink" Target="https://login.consultant.ru/link/?req=doc&amp;base=LAW&amp;n=531103&amp;date=03.09.2026&amp;dst=100052&amp;field=134" TargetMode="External"/><Relationship Id="rId161" Type="http://schemas.openxmlformats.org/officeDocument/2006/relationships/hyperlink" Target="https://login.consultant.ru/link/?req=doc&amp;base=LAW&amp;n=531103&amp;date=03.09.2026&amp;dst=100179&amp;field=134" TargetMode="External"/><Relationship Id="rId182" Type="http://schemas.openxmlformats.org/officeDocument/2006/relationships/hyperlink" Target="https://login.consultant.ru/link/?req=doc&amp;base=LAW&amp;n=531103&amp;date=03.09.2026&amp;dst=100176&amp;field=134" TargetMode="External"/><Relationship Id="rId217" Type="http://schemas.openxmlformats.org/officeDocument/2006/relationships/hyperlink" Target="https://login.consultant.ru/link/?req=doc&amp;base=LAW&amp;n=198877&amp;date=03.09.2026&amp;dst=100017&amp;field=134" TargetMode="External"/><Relationship Id="rId6" Type="http://schemas.openxmlformats.org/officeDocument/2006/relationships/endnotes" Target="endnotes.xml"/><Relationship Id="rId23" Type="http://schemas.openxmlformats.org/officeDocument/2006/relationships/hyperlink" Target="https://login.consultant.ru/link/?req=doc&amp;base=LAW&amp;n=138617&amp;date=03.09.2026&amp;dst=100008&amp;field=134" TargetMode="External"/><Relationship Id="rId119" Type="http://schemas.openxmlformats.org/officeDocument/2006/relationships/hyperlink" Target="https://login.consultant.ru/link/?req=doc&amp;base=LAW&amp;n=531103&amp;date=03.09.2026&amp;dst=100052&amp;field=134" TargetMode="External"/><Relationship Id="rId44" Type="http://schemas.openxmlformats.org/officeDocument/2006/relationships/hyperlink" Target="https://login.consultant.ru/link/?req=doc&amp;base=LAW&amp;n=198877&amp;date=03.09.2026&amp;dst=100015&amp;field=134" TargetMode="External"/><Relationship Id="rId65" Type="http://schemas.openxmlformats.org/officeDocument/2006/relationships/hyperlink" Target="https://login.consultant.ru/link/?req=doc&amp;base=LAW&amp;n=531103&amp;date=03.09.2026&amp;dst=100078&amp;field=134" TargetMode="External"/><Relationship Id="rId86" Type="http://schemas.openxmlformats.org/officeDocument/2006/relationships/hyperlink" Target="https://login.consultant.ru/link/?req=doc&amp;base=LAW&amp;n=531103&amp;date=03.09.2026&amp;dst=100101&amp;field=134" TargetMode="External"/><Relationship Id="rId130" Type="http://schemas.openxmlformats.org/officeDocument/2006/relationships/hyperlink" Target="https://login.consultant.ru/link/?req=doc&amp;base=LAW&amp;n=531103&amp;date=03.09.2026&amp;dst=100052&amp;field=134" TargetMode="External"/><Relationship Id="rId151" Type="http://schemas.openxmlformats.org/officeDocument/2006/relationships/hyperlink" Target="https://login.consultant.ru/link/?req=doc&amp;base=LAW&amp;n=531103&amp;date=03.09.2026&amp;dst=100052&amp;field=134" TargetMode="External"/><Relationship Id="rId172" Type="http://schemas.openxmlformats.org/officeDocument/2006/relationships/hyperlink" Target="https://login.consultant.ru/link/?req=doc&amp;base=LAW&amp;n=531103&amp;date=03.09.2026&amp;dst=100176&amp;field=134" TargetMode="External"/><Relationship Id="rId193" Type="http://schemas.openxmlformats.org/officeDocument/2006/relationships/hyperlink" Target="https://login.consultant.ru/link/?req=doc&amp;base=LAW&amp;n=531103&amp;date=03.09.2026&amp;dst=100197&amp;field=134" TargetMode="External"/><Relationship Id="rId207" Type="http://schemas.openxmlformats.org/officeDocument/2006/relationships/hyperlink" Target="https://login.consultant.ru/link/?req=doc&amp;base=LAW&amp;n=531103&amp;date=03.09.2026&amp;dst=100008&amp;field=134" TargetMode="External"/><Relationship Id="rId228" Type="http://schemas.openxmlformats.org/officeDocument/2006/relationships/footer" Target="footer2.xml"/><Relationship Id="rId13" Type="http://schemas.openxmlformats.org/officeDocument/2006/relationships/hyperlink" Target="https://login.consultant.ru/link/?req=doc&amp;base=LAW&amp;n=487887&amp;date=03.09.2026&amp;dst=100008&amp;field=134" TargetMode="External"/><Relationship Id="rId109" Type="http://schemas.openxmlformats.org/officeDocument/2006/relationships/hyperlink" Target="https://login.consultant.ru/link/?req=doc&amp;base=LAW&amp;n=531103&amp;date=03.09.2026&amp;dst=100133&amp;field=134" TargetMode="External"/><Relationship Id="rId34" Type="http://schemas.openxmlformats.org/officeDocument/2006/relationships/hyperlink" Target="https://login.consultant.ru/link/?req=doc&amp;base=LAW&amp;n=444499&amp;date=03.09.2026&amp;dst=3301&amp;field=134" TargetMode="External"/><Relationship Id="rId55" Type="http://schemas.openxmlformats.org/officeDocument/2006/relationships/hyperlink" Target="https://login.consultant.ru/link/?req=doc&amp;base=LAW&amp;n=531103&amp;date=03.09.2026&amp;dst=100064&amp;field=134" TargetMode="External"/><Relationship Id="rId76" Type="http://schemas.openxmlformats.org/officeDocument/2006/relationships/hyperlink" Target="https://login.consultant.ru/link/?req=doc&amp;base=LAW&amp;n=531103&amp;date=03.09.2026&amp;dst=100090&amp;field=134" TargetMode="External"/><Relationship Id="rId97" Type="http://schemas.openxmlformats.org/officeDocument/2006/relationships/hyperlink" Target="https://login.consultant.ru/link/?req=doc&amp;base=LAW&amp;n=531103&amp;date=03.09.2026&amp;dst=100052&amp;field=134" TargetMode="External"/><Relationship Id="rId120" Type="http://schemas.openxmlformats.org/officeDocument/2006/relationships/hyperlink" Target="https://login.consultant.ru/link/?req=doc&amp;base=LAW&amp;n=531103&amp;date=03.09.2026&amp;dst=100052&amp;field=134" TargetMode="External"/><Relationship Id="rId141" Type="http://schemas.openxmlformats.org/officeDocument/2006/relationships/hyperlink" Target="https://login.consultant.ru/link/?req=doc&amp;base=LAW&amp;n=531103&amp;date=03.09.2026&amp;dst=100052&amp;field=134" TargetMode="External"/><Relationship Id="rId7" Type="http://schemas.openxmlformats.org/officeDocument/2006/relationships/image" Target="media/image1.png"/><Relationship Id="rId162" Type="http://schemas.openxmlformats.org/officeDocument/2006/relationships/hyperlink" Target="https://login.consultant.ru/link/?req=doc&amp;base=LAW&amp;n=531103&amp;date=03.09.2026&amp;dst=100176&amp;field=134" TargetMode="External"/><Relationship Id="rId183" Type="http://schemas.openxmlformats.org/officeDocument/2006/relationships/hyperlink" Target="https://login.consultant.ru/link/?req=doc&amp;base=LAW&amp;n=531103&amp;date=03.09.2026&amp;dst=100176&amp;field=134" TargetMode="External"/><Relationship Id="rId218" Type="http://schemas.openxmlformats.org/officeDocument/2006/relationships/hyperlink" Target="https://login.consultant.ru/link/?req=doc&amp;base=LAW&amp;n=198877&amp;date=03.09.2026&amp;dst=100006&amp;field=134" TargetMode="External"/><Relationship Id="rId24" Type="http://schemas.openxmlformats.org/officeDocument/2006/relationships/hyperlink" Target="https://login.consultant.ru/link/?req=doc&amp;base=LAW&amp;n=487887&amp;date=03.09.2026&amp;dst=100008&amp;field=134" TargetMode="External"/><Relationship Id="rId45" Type="http://schemas.openxmlformats.org/officeDocument/2006/relationships/hyperlink" Target="https://login.consultant.ru/link/?req=doc&amp;base=LAW&amp;n=531103&amp;date=03.09.2026&amp;dst=100050&amp;field=134" TargetMode="External"/><Relationship Id="rId66" Type="http://schemas.openxmlformats.org/officeDocument/2006/relationships/hyperlink" Target="https://login.consultant.ru/link/?req=doc&amp;base=LAW&amp;n=531103&amp;date=03.09.2026&amp;dst=100080&amp;field=134" TargetMode="External"/><Relationship Id="rId87" Type="http://schemas.openxmlformats.org/officeDocument/2006/relationships/hyperlink" Target="https://login.consultant.ru/link/?req=doc&amp;base=LAW&amp;n=531103&amp;date=03.09.2026&amp;dst=100103&amp;field=134" TargetMode="External"/><Relationship Id="rId110" Type="http://schemas.openxmlformats.org/officeDocument/2006/relationships/hyperlink" Target="https://login.consultant.ru/link/?req=doc&amp;base=LAW&amp;n=531103&amp;date=03.09.2026&amp;dst=100138&amp;field=134" TargetMode="External"/><Relationship Id="rId131" Type="http://schemas.openxmlformats.org/officeDocument/2006/relationships/hyperlink" Target="https://login.consultant.ru/link/?req=doc&amp;base=LAW&amp;n=531103&amp;date=03.09.2026&amp;dst=100052&amp;field=134" TargetMode="External"/><Relationship Id="rId152" Type="http://schemas.openxmlformats.org/officeDocument/2006/relationships/hyperlink" Target="https://login.consultant.ru/link/?req=doc&amp;base=LAW&amp;n=531103&amp;date=03.09.2026&amp;dst=100052&amp;field=134" TargetMode="External"/><Relationship Id="rId173" Type="http://schemas.openxmlformats.org/officeDocument/2006/relationships/hyperlink" Target="https://login.consultant.ru/link/?req=doc&amp;base=LAW&amp;n=531103&amp;date=03.09.2026&amp;dst=100176&amp;field=134" TargetMode="External"/><Relationship Id="rId194" Type="http://schemas.openxmlformats.org/officeDocument/2006/relationships/hyperlink" Target="https://login.consultant.ru/link/?req=doc&amp;base=LAW&amp;n=531103&amp;date=03.09.2026&amp;dst=100200&amp;field=134" TargetMode="External"/><Relationship Id="rId208" Type="http://schemas.openxmlformats.org/officeDocument/2006/relationships/hyperlink" Target="https://login.consultant.ru/link/?req=doc&amp;base=LAW&amp;n=463113&amp;date=03.09.2026&amp;dst=100098&amp;field=134" TargetMode="External"/><Relationship Id="rId229" Type="http://schemas.openxmlformats.org/officeDocument/2006/relationships/fontTable" Target="fontTable.xml"/><Relationship Id="rId14" Type="http://schemas.openxmlformats.org/officeDocument/2006/relationships/hyperlink" Target="https://login.consultant.ru/link/?req=doc&amp;base=LAW&amp;n=463113&amp;date=03.09.2026&amp;dst=100015&amp;field=134" TargetMode="External"/><Relationship Id="rId35" Type="http://schemas.openxmlformats.org/officeDocument/2006/relationships/hyperlink" Target="https://login.consultant.ru/link/?req=doc&amp;base=LAW&amp;n=444499&amp;date=03.09.2026&amp;dst=4469&amp;field=134" TargetMode="External"/><Relationship Id="rId56" Type="http://schemas.openxmlformats.org/officeDocument/2006/relationships/hyperlink" Target="https://login.consultant.ru/link/?req=doc&amp;base=LAW&amp;n=531103&amp;date=03.09.2026&amp;dst=100066&amp;field=134" TargetMode="External"/><Relationship Id="rId77" Type="http://schemas.openxmlformats.org/officeDocument/2006/relationships/hyperlink" Target="https://login.consultant.ru/link/?req=doc&amp;base=LAW&amp;n=531103&amp;date=03.09.2026&amp;dst=100052&amp;field=134" TargetMode="External"/><Relationship Id="rId100" Type="http://schemas.openxmlformats.org/officeDocument/2006/relationships/hyperlink" Target="https://login.consultant.ru/link/?req=doc&amp;base=LAW&amp;n=531103&amp;date=03.09.2026&amp;dst=100052&amp;field=134" TargetMode="External"/><Relationship Id="rId8" Type="http://schemas.openxmlformats.org/officeDocument/2006/relationships/hyperlink" Target="https://www.consultant.ru" TargetMode="External"/><Relationship Id="rId98" Type="http://schemas.openxmlformats.org/officeDocument/2006/relationships/hyperlink" Target="https://login.consultant.ru/link/?req=doc&amp;base=LAW&amp;n=531103&amp;date=03.09.2026&amp;dst=100052&amp;field=134" TargetMode="External"/><Relationship Id="rId121" Type="http://schemas.openxmlformats.org/officeDocument/2006/relationships/hyperlink" Target="https://login.consultant.ru/link/?req=doc&amp;base=LAW&amp;n=531103&amp;date=03.09.2026&amp;dst=100052&amp;field=134" TargetMode="External"/><Relationship Id="rId142" Type="http://schemas.openxmlformats.org/officeDocument/2006/relationships/hyperlink" Target="https://login.consultant.ru/link/?req=doc&amp;base=LAW&amp;n=531103&amp;date=03.09.2026&amp;dst=100052&amp;field=134" TargetMode="External"/><Relationship Id="rId163" Type="http://schemas.openxmlformats.org/officeDocument/2006/relationships/hyperlink" Target="https://login.consultant.ru/link/?req=doc&amp;base=LAW&amp;n=531103&amp;date=03.09.2026&amp;dst=100176&amp;field=134" TargetMode="External"/><Relationship Id="rId184" Type="http://schemas.openxmlformats.org/officeDocument/2006/relationships/hyperlink" Target="https://login.consultant.ru/link/?req=doc&amp;base=LAW&amp;n=531103&amp;date=03.09.2026&amp;dst=100176&amp;field=134" TargetMode="External"/><Relationship Id="rId219" Type="http://schemas.openxmlformats.org/officeDocument/2006/relationships/hyperlink" Target="https://login.consultant.ru/link/?req=doc&amp;base=LAW&amp;n=198877&amp;date=03.09.2026&amp;dst=100017&amp;field=134" TargetMode="External"/><Relationship Id="rId230" Type="http://schemas.openxmlformats.org/officeDocument/2006/relationships/theme" Target="theme/theme1.xml"/><Relationship Id="rId25" Type="http://schemas.openxmlformats.org/officeDocument/2006/relationships/hyperlink" Target="https://login.consultant.ru/link/?req=doc&amp;base=LAW&amp;n=198877&amp;date=03.09.2026&amp;dst=100005&amp;field=134" TargetMode="External"/><Relationship Id="rId46" Type="http://schemas.openxmlformats.org/officeDocument/2006/relationships/hyperlink" Target="https://login.consultant.ru/link/?req=doc&amp;base=LAW&amp;n=531103&amp;date=03.09.2026&amp;dst=100051&amp;field=134" TargetMode="External"/><Relationship Id="rId67" Type="http://schemas.openxmlformats.org/officeDocument/2006/relationships/hyperlink" Target="https://login.consultant.ru/link/?req=doc&amp;base=LAW&amp;n=531103&amp;date=03.09.2026&amp;dst=100082&amp;field=134" TargetMode="External"/><Relationship Id="rId116" Type="http://schemas.openxmlformats.org/officeDocument/2006/relationships/hyperlink" Target="https://login.consultant.ru/link/?req=doc&amp;base=LAW&amp;n=531103&amp;date=03.09.2026&amp;dst=100052&amp;field=134" TargetMode="External"/><Relationship Id="rId137" Type="http://schemas.openxmlformats.org/officeDocument/2006/relationships/hyperlink" Target="https://login.consultant.ru/link/?req=doc&amp;base=LAW&amp;n=531103&amp;date=03.09.2026&amp;dst=100157&amp;field=134" TargetMode="External"/><Relationship Id="rId158" Type="http://schemas.openxmlformats.org/officeDocument/2006/relationships/hyperlink" Target="https://login.consultant.ru/link/?req=doc&amp;base=LAW&amp;n=531103&amp;date=03.09.2026&amp;dst=100175&amp;field=134" TargetMode="External"/><Relationship Id="rId20" Type="http://schemas.openxmlformats.org/officeDocument/2006/relationships/hyperlink" Target="https://login.consultant.ru/link/?req=doc&amp;base=LAW&amp;n=138617&amp;date=03.09.2026&amp;dst=100006&amp;field=134" TargetMode="External"/><Relationship Id="rId41" Type="http://schemas.openxmlformats.org/officeDocument/2006/relationships/hyperlink" Target="https://login.consultant.ru/link/?req=doc&amp;base=LAW&amp;n=220831&amp;date=03.09.2026&amp;dst=100015&amp;field=134" TargetMode="External"/><Relationship Id="rId62" Type="http://schemas.openxmlformats.org/officeDocument/2006/relationships/hyperlink" Target="https://login.consultant.ru/link/?req=doc&amp;base=LAW&amp;n=531103&amp;date=03.09.2026&amp;dst=100075&amp;field=134" TargetMode="External"/><Relationship Id="rId83" Type="http://schemas.openxmlformats.org/officeDocument/2006/relationships/hyperlink" Target="https://login.consultant.ru/link/?req=doc&amp;base=LAW&amp;n=531103&amp;date=03.09.2026&amp;dst=100098&amp;field=134" TargetMode="External"/><Relationship Id="rId88" Type="http://schemas.openxmlformats.org/officeDocument/2006/relationships/hyperlink" Target="https://login.consultant.ru/link/?req=doc&amp;base=LAW&amp;n=531103&amp;date=03.09.2026&amp;dst=100052&amp;field=134" TargetMode="External"/><Relationship Id="rId111" Type="http://schemas.openxmlformats.org/officeDocument/2006/relationships/hyperlink" Target="https://login.consultant.ru/link/?req=doc&amp;base=LAW&amp;n=531103&amp;date=03.09.2026&amp;dst=100052&amp;field=134" TargetMode="External"/><Relationship Id="rId132" Type="http://schemas.openxmlformats.org/officeDocument/2006/relationships/hyperlink" Target="https://login.consultant.ru/link/?req=doc&amp;base=LAW&amp;n=531103&amp;date=03.09.2026&amp;dst=100052&amp;field=134" TargetMode="External"/><Relationship Id="rId153" Type="http://schemas.openxmlformats.org/officeDocument/2006/relationships/hyperlink" Target="https://login.consultant.ru/link/?req=doc&amp;base=LAW&amp;n=531103&amp;date=03.09.2026&amp;dst=100052&amp;field=134" TargetMode="External"/><Relationship Id="rId174" Type="http://schemas.openxmlformats.org/officeDocument/2006/relationships/hyperlink" Target="https://login.consultant.ru/link/?req=doc&amp;base=LAW&amp;n=531103&amp;date=03.09.2026&amp;dst=100176&amp;field=134" TargetMode="External"/><Relationship Id="rId179" Type="http://schemas.openxmlformats.org/officeDocument/2006/relationships/hyperlink" Target="https://login.consultant.ru/link/?req=doc&amp;base=LAW&amp;n=531103&amp;date=03.09.2026&amp;dst=100176&amp;field=134" TargetMode="External"/><Relationship Id="rId195" Type="http://schemas.openxmlformats.org/officeDocument/2006/relationships/hyperlink" Target="https://login.consultant.ru/link/?req=doc&amp;base=LAW&amp;n=463113&amp;date=03.09.2026&amp;dst=100019&amp;field=134" TargetMode="External"/><Relationship Id="rId209" Type="http://schemas.openxmlformats.org/officeDocument/2006/relationships/hyperlink" Target="https://login.consultant.ru/link/?req=doc&amp;base=LAW&amp;n=531103&amp;date=03.09.2026&amp;dst=100208&amp;field=134" TargetMode="External"/><Relationship Id="rId190" Type="http://schemas.openxmlformats.org/officeDocument/2006/relationships/hyperlink" Target="https://login.consultant.ru/link/?req=doc&amp;base=LAW&amp;n=531103&amp;date=03.09.2026&amp;dst=100193&amp;field=134" TargetMode="External"/><Relationship Id="rId204" Type="http://schemas.openxmlformats.org/officeDocument/2006/relationships/hyperlink" Target="https://login.consultant.ru/link/?req=doc&amp;base=LAW&amp;n=531240&amp;date=03.09.2026&amp;dst=100035&amp;field=134" TargetMode="External"/><Relationship Id="rId220" Type="http://schemas.openxmlformats.org/officeDocument/2006/relationships/hyperlink" Target="https://login.consultant.ru/link/?req=doc&amp;base=LAW&amp;n=207194&amp;date=03.09.2026&amp;dst=100005&amp;field=134" TargetMode="External"/><Relationship Id="rId225" Type="http://schemas.openxmlformats.org/officeDocument/2006/relationships/header" Target="header1.xml"/><Relationship Id="rId15" Type="http://schemas.openxmlformats.org/officeDocument/2006/relationships/hyperlink" Target="https://login.consultant.ru/link/?req=doc&amp;base=LAW&amp;n=522319&amp;date=03.09.2026&amp;dst=100017&amp;field=134" TargetMode="External"/><Relationship Id="rId36" Type="http://schemas.openxmlformats.org/officeDocument/2006/relationships/hyperlink" Target="https://login.consultant.ru/link/?req=doc&amp;base=LAW&amp;n=402332&amp;date=03.09.2026&amp;dst=100016&amp;field=134" TargetMode="External"/><Relationship Id="rId57" Type="http://schemas.openxmlformats.org/officeDocument/2006/relationships/hyperlink" Target="https://login.consultant.ru/link/?req=doc&amp;base=LAW&amp;n=531103&amp;date=03.09.2026&amp;dst=100067&amp;field=134" TargetMode="External"/><Relationship Id="rId106" Type="http://schemas.openxmlformats.org/officeDocument/2006/relationships/hyperlink" Target="https://login.consultant.ru/link/?req=doc&amp;base=LAW&amp;n=531103&amp;date=03.09.2026&amp;dst=100125&amp;field=134" TargetMode="External"/><Relationship Id="rId127" Type="http://schemas.openxmlformats.org/officeDocument/2006/relationships/hyperlink" Target="https://login.consultant.ru/link/?req=doc&amp;base=LAW&amp;n=531103&amp;date=03.09.2026&amp;dst=100151&amp;field=134" TargetMode="External"/><Relationship Id="rId10" Type="http://schemas.openxmlformats.org/officeDocument/2006/relationships/hyperlink" Target="https://login.consultant.ru/link/?req=doc&amp;base=LAW&amp;n=138617&amp;date=03.09.2026&amp;dst=100005&amp;field=134" TargetMode="External"/><Relationship Id="rId31" Type="http://schemas.openxmlformats.org/officeDocument/2006/relationships/hyperlink" Target="https://login.consultant.ru/link/?req=doc&amp;base=LAW&amp;n=531103&amp;date=03.09.2026&amp;dst=100030&amp;field=134" TargetMode="External"/><Relationship Id="rId52" Type="http://schemas.openxmlformats.org/officeDocument/2006/relationships/hyperlink" Target="https://login.consultant.ru/link/?req=doc&amp;base=LAW&amp;n=531103&amp;date=03.09.2026&amp;dst=100061&amp;field=134" TargetMode="External"/><Relationship Id="rId73" Type="http://schemas.openxmlformats.org/officeDocument/2006/relationships/hyperlink" Target="https://login.consultant.ru/link/?req=doc&amp;base=LAW&amp;n=531103&amp;date=03.09.2026&amp;dst=100088&amp;field=134" TargetMode="External"/><Relationship Id="rId78" Type="http://schemas.openxmlformats.org/officeDocument/2006/relationships/hyperlink" Target="https://login.consultant.ru/link/?req=doc&amp;base=LAW&amp;n=531103&amp;date=03.09.2026&amp;dst=100052&amp;field=134" TargetMode="External"/><Relationship Id="rId94" Type="http://schemas.openxmlformats.org/officeDocument/2006/relationships/hyperlink" Target="https://login.consultant.ru/link/?req=doc&amp;base=LAW&amp;n=531103&amp;date=03.09.2026&amp;dst=100052&amp;field=134" TargetMode="External"/><Relationship Id="rId99" Type="http://schemas.openxmlformats.org/officeDocument/2006/relationships/hyperlink" Target="https://login.consultant.ru/link/?req=doc&amp;base=LAW&amp;n=531103&amp;date=03.09.2026&amp;dst=100108&amp;field=134" TargetMode="External"/><Relationship Id="rId101" Type="http://schemas.openxmlformats.org/officeDocument/2006/relationships/hyperlink" Target="https://login.consultant.ru/link/?req=doc&amp;base=LAW&amp;n=531103&amp;date=03.09.2026&amp;dst=100122&amp;field=134" TargetMode="External"/><Relationship Id="rId122" Type="http://schemas.openxmlformats.org/officeDocument/2006/relationships/hyperlink" Target="https://login.consultant.ru/link/?req=doc&amp;base=LAW&amp;n=531103&amp;date=03.09.2026&amp;dst=100052&amp;field=134" TargetMode="External"/><Relationship Id="rId143" Type="http://schemas.openxmlformats.org/officeDocument/2006/relationships/hyperlink" Target="https://login.consultant.ru/link/?req=doc&amp;base=LAW&amp;n=531103&amp;date=03.09.2026&amp;dst=100052&amp;field=134" TargetMode="External"/><Relationship Id="rId148" Type="http://schemas.openxmlformats.org/officeDocument/2006/relationships/hyperlink" Target="https://login.consultant.ru/link/?req=doc&amp;base=LAW&amp;n=531103&amp;date=03.09.2026&amp;dst=100173&amp;field=134" TargetMode="External"/><Relationship Id="rId164" Type="http://schemas.openxmlformats.org/officeDocument/2006/relationships/hyperlink" Target="https://login.consultant.ru/link/?req=doc&amp;base=LAW&amp;n=531103&amp;date=03.09.2026&amp;dst=100176&amp;field=134" TargetMode="External"/><Relationship Id="rId169" Type="http://schemas.openxmlformats.org/officeDocument/2006/relationships/hyperlink" Target="https://login.consultant.ru/link/?req=doc&amp;base=LAW&amp;n=531103&amp;date=03.09.2026&amp;dst=100176&amp;field=134" TargetMode="External"/><Relationship Id="rId185" Type="http://schemas.openxmlformats.org/officeDocument/2006/relationships/hyperlink" Target="https://login.consultant.ru/link/?req=doc&amp;base=LAW&amp;n=531103&amp;date=03.09.2026&amp;dst=100176&amp;field=134" TargetMode="External"/><Relationship Id="rId4" Type="http://schemas.openxmlformats.org/officeDocument/2006/relationships/webSettings" Target="webSettings.xml"/><Relationship Id="rId9" Type="http://schemas.openxmlformats.org/officeDocument/2006/relationships/hyperlink" Target="https://www.consultant.ru" TargetMode="External"/><Relationship Id="rId180" Type="http://schemas.openxmlformats.org/officeDocument/2006/relationships/hyperlink" Target="https://login.consultant.ru/link/?req=doc&amp;base=LAW&amp;n=531103&amp;date=03.09.2026&amp;dst=100183&amp;field=134" TargetMode="External"/><Relationship Id="rId210" Type="http://schemas.openxmlformats.org/officeDocument/2006/relationships/hyperlink" Target="https://login.consultant.ru/link/?req=doc&amp;base=LAW&amp;n=121090&amp;date=03.09.2026" TargetMode="External"/><Relationship Id="rId215" Type="http://schemas.openxmlformats.org/officeDocument/2006/relationships/hyperlink" Target="https://login.consultant.ru/link/?req=doc&amp;base=LAW&amp;n=531103&amp;date=03.09.2026&amp;dst=100219&amp;field=134" TargetMode="External"/><Relationship Id="rId26" Type="http://schemas.openxmlformats.org/officeDocument/2006/relationships/hyperlink" Target="https://login.consultant.ru/link/?req=doc&amp;base=LAW&amp;n=463113&amp;date=03.09.2026&amp;dst=100015&amp;field=134" TargetMode="External"/><Relationship Id="rId47" Type="http://schemas.openxmlformats.org/officeDocument/2006/relationships/hyperlink" Target="https://login.consultant.ru/link/?req=doc&amp;base=LAW&amp;n=531103&amp;date=03.09.2026&amp;dst=100008&amp;field=134" TargetMode="External"/><Relationship Id="rId68" Type="http://schemas.openxmlformats.org/officeDocument/2006/relationships/hyperlink" Target="https://login.consultant.ru/link/?req=doc&amp;base=LAW&amp;n=531103&amp;date=03.09.2026&amp;dst=100083&amp;field=134" TargetMode="External"/><Relationship Id="rId89" Type="http://schemas.openxmlformats.org/officeDocument/2006/relationships/hyperlink" Target="https://login.consultant.ru/link/?req=doc&amp;base=LAW&amp;n=531103&amp;date=03.09.2026&amp;dst=100053&amp;field=134" TargetMode="External"/><Relationship Id="rId112" Type="http://schemas.openxmlformats.org/officeDocument/2006/relationships/hyperlink" Target="https://login.consultant.ru/link/?req=doc&amp;base=LAW&amp;n=531103&amp;date=03.09.2026&amp;dst=100008&amp;field=134" TargetMode="External"/><Relationship Id="rId133" Type="http://schemas.openxmlformats.org/officeDocument/2006/relationships/hyperlink" Target="https://login.consultant.ru/link/?req=doc&amp;base=LAW&amp;n=493774&amp;date=03.09.2026&amp;dst=100011&amp;field=134" TargetMode="External"/><Relationship Id="rId154" Type="http://schemas.openxmlformats.org/officeDocument/2006/relationships/hyperlink" Target="https://login.consultant.ru/link/?req=doc&amp;base=LAW&amp;n=531103&amp;date=03.09.2026&amp;dst=100052&amp;field=134" TargetMode="External"/><Relationship Id="rId175" Type="http://schemas.openxmlformats.org/officeDocument/2006/relationships/hyperlink" Target="https://login.consultant.ru/link/?req=doc&amp;base=LAW&amp;n=531103&amp;date=03.09.2026&amp;dst=100176&amp;field=134" TargetMode="External"/><Relationship Id="rId196" Type="http://schemas.openxmlformats.org/officeDocument/2006/relationships/hyperlink" Target="https://login.consultant.ru/link/?req=doc&amp;base=LAW&amp;n=531103&amp;date=03.09.2026&amp;dst=100008&amp;field=134" TargetMode="External"/><Relationship Id="rId200" Type="http://schemas.openxmlformats.org/officeDocument/2006/relationships/hyperlink" Target="https://login.consultant.ru/link/?req=doc&amp;base=LAW&amp;n=207576&amp;date=03.09.2026&amp;dst=100009&amp;field=134" TargetMode="External"/><Relationship Id="rId16" Type="http://schemas.openxmlformats.org/officeDocument/2006/relationships/hyperlink" Target="https://login.consultant.ru/link/?req=doc&amp;base=LAW&amp;n=531103&amp;date=03.09.2026&amp;dst=100005&amp;field=134" TargetMode="External"/><Relationship Id="rId221" Type="http://schemas.openxmlformats.org/officeDocument/2006/relationships/hyperlink" Target="https://login.consultant.ru/link/?req=doc&amp;base=LAW&amp;n=198877&amp;date=03.09.2026&amp;dst=100018&amp;field=134" TargetMode="External"/><Relationship Id="rId37" Type="http://schemas.openxmlformats.org/officeDocument/2006/relationships/hyperlink" Target="https://login.consultant.ru/link/?req=doc&amp;base=LAW&amp;n=444499&amp;date=03.09.2026&amp;dst=4469&amp;field=134" TargetMode="External"/><Relationship Id="rId58" Type="http://schemas.openxmlformats.org/officeDocument/2006/relationships/hyperlink" Target="https://login.consultant.ru/link/?req=doc&amp;base=LAW&amp;n=531103&amp;date=03.09.2026&amp;dst=100068&amp;field=134" TargetMode="External"/><Relationship Id="rId79" Type="http://schemas.openxmlformats.org/officeDocument/2006/relationships/hyperlink" Target="https://login.consultant.ru/link/?req=doc&amp;base=LAW&amp;n=531103&amp;date=03.09.2026&amp;dst=100091&amp;field=134" TargetMode="External"/><Relationship Id="rId102" Type="http://schemas.openxmlformats.org/officeDocument/2006/relationships/hyperlink" Target="https://login.consultant.ru/link/?req=doc&amp;base=LAW&amp;n=531103&amp;date=03.09.2026&amp;dst=100124&amp;field=134" TargetMode="External"/><Relationship Id="rId123" Type="http://schemas.openxmlformats.org/officeDocument/2006/relationships/hyperlink" Target="https://login.consultant.ru/link/?req=doc&amp;base=LAW&amp;n=531103&amp;date=03.09.2026&amp;dst=100052&amp;field=134" TargetMode="External"/><Relationship Id="rId144" Type="http://schemas.openxmlformats.org/officeDocument/2006/relationships/hyperlink" Target="https://login.consultant.ru/link/?req=doc&amp;base=LAW&amp;n=531103&amp;date=03.09.2026&amp;dst=100052&amp;field=134" TargetMode="External"/><Relationship Id="rId90" Type="http://schemas.openxmlformats.org/officeDocument/2006/relationships/hyperlink" Target="https://login.consultant.ru/link/?req=doc&amp;base=LAW&amp;n=531103&amp;date=03.09.2026&amp;dst=100052&amp;field=134" TargetMode="External"/><Relationship Id="rId165" Type="http://schemas.openxmlformats.org/officeDocument/2006/relationships/hyperlink" Target="https://login.consultant.ru/link/?req=doc&amp;base=LAW&amp;n=531103&amp;date=03.09.2026&amp;dst=100176&amp;field=134" TargetMode="External"/><Relationship Id="rId186" Type="http://schemas.openxmlformats.org/officeDocument/2006/relationships/hyperlink" Target="https://login.consultant.ru/link/?req=doc&amp;base=LAW&amp;n=531103&amp;date=03.09.2026&amp;dst=100185&amp;field=134" TargetMode="External"/><Relationship Id="rId211" Type="http://schemas.openxmlformats.org/officeDocument/2006/relationships/hyperlink" Target="https://login.consultant.ru/link/?req=doc&amp;base=LAW&amp;n=531240&amp;date=03.09.2026&amp;dst=100035&amp;field=134" TargetMode="External"/><Relationship Id="rId27" Type="http://schemas.openxmlformats.org/officeDocument/2006/relationships/hyperlink" Target="https://login.consultant.ru/link/?req=doc&amp;base=LAW&amp;n=531103&amp;date=03.09.2026&amp;dst=100005&amp;field=134" TargetMode="External"/><Relationship Id="rId48" Type="http://schemas.openxmlformats.org/officeDocument/2006/relationships/hyperlink" Target="https://login.consultant.ru/link/?req=doc&amp;base=LAW&amp;n=531103&amp;date=03.09.2026&amp;dst=100056&amp;field=134" TargetMode="External"/><Relationship Id="rId69" Type="http://schemas.openxmlformats.org/officeDocument/2006/relationships/hyperlink" Target="https://login.consultant.ru/link/?req=doc&amp;base=LAW&amp;n=531103&amp;date=03.09.2026&amp;dst=100084&amp;field=134" TargetMode="External"/><Relationship Id="rId113" Type="http://schemas.openxmlformats.org/officeDocument/2006/relationships/hyperlink" Target="https://login.consultant.ru/link/?req=doc&amp;base=LAW&amp;n=531103&amp;date=03.09.2026&amp;dst=100139&amp;field=134" TargetMode="External"/><Relationship Id="rId134" Type="http://schemas.openxmlformats.org/officeDocument/2006/relationships/hyperlink" Target="https://login.consultant.ru/link/?req=doc&amp;base=LAW&amp;n=531103&amp;date=03.09.2026&amp;dst=100052&amp;field=134" TargetMode="External"/><Relationship Id="rId80" Type="http://schemas.openxmlformats.org/officeDocument/2006/relationships/hyperlink" Target="https://login.consultant.ru/link/?req=doc&amp;base=LAW&amp;n=531103&amp;date=03.09.2026&amp;dst=100093&amp;field=134" TargetMode="External"/><Relationship Id="rId155" Type="http://schemas.openxmlformats.org/officeDocument/2006/relationships/hyperlink" Target="https://login.consultant.ru/link/?req=doc&amp;base=LAW&amp;n=531103&amp;date=03.09.2026&amp;dst=100052&amp;field=134" TargetMode="External"/><Relationship Id="rId176" Type="http://schemas.openxmlformats.org/officeDocument/2006/relationships/hyperlink" Target="https://login.consultant.ru/link/?req=doc&amp;base=LAW&amp;n=531103&amp;date=03.09.2026&amp;dst=100176&amp;field=134" TargetMode="External"/><Relationship Id="rId197" Type="http://schemas.openxmlformats.org/officeDocument/2006/relationships/hyperlink" Target="https://login.consultant.ru/link/?req=doc&amp;base=LAW&amp;n=531103&amp;date=03.09.2026&amp;dst=100203&amp;field=134" TargetMode="External"/><Relationship Id="rId201" Type="http://schemas.openxmlformats.org/officeDocument/2006/relationships/hyperlink" Target="https://login.consultant.ru/link/?req=doc&amp;base=LAW&amp;n=531103&amp;date=03.09.2026&amp;dst=100206&amp;field=134" TargetMode="External"/><Relationship Id="rId222" Type="http://schemas.openxmlformats.org/officeDocument/2006/relationships/hyperlink" Target="https://login.consultant.ru/link/?req=doc&amp;base=LAW&amp;n=531103&amp;date=03.09.2026&amp;dst=100008&amp;field=134" TargetMode="External"/><Relationship Id="rId17" Type="http://schemas.openxmlformats.org/officeDocument/2006/relationships/hyperlink" Target="https://login.consultant.ru/link/?req=doc&amp;base=LAW&amp;n=107086&amp;date=03.09.2026&amp;dst=100077&amp;field=134" TargetMode="External"/><Relationship Id="rId38" Type="http://schemas.openxmlformats.org/officeDocument/2006/relationships/hyperlink" Target="https://login.consultant.ru/link/?req=doc&amp;base=LAW&amp;n=444499&amp;date=03.09.2026&amp;dst=5803&amp;field=134" TargetMode="External"/><Relationship Id="rId59" Type="http://schemas.openxmlformats.org/officeDocument/2006/relationships/hyperlink" Target="https://login.consultant.ru/link/?req=doc&amp;base=LAW&amp;n=531103&amp;date=03.09.2026&amp;dst=100070&amp;field=134" TargetMode="External"/><Relationship Id="rId103" Type="http://schemas.openxmlformats.org/officeDocument/2006/relationships/hyperlink" Target="https://login.consultant.ru/link/?req=doc&amp;base=LAW&amp;n=531103&amp;date=03.09.2026&amp;dst=100052&amp;field=134" TargetMode="External"/><Relationship Id="rId124" Type="http://schemas.openxmlformats.org/officeDocument/2006/relationships/hyperlink" Target="https://login.consultant.ru/link/?req=doc&amp;base=LAW&amp;n=531103&amp;date=03.09.2026&amp;dst=100149&amp;field=134" TargetMode="External"/><Relationship Id="rId70" Type="http://schemas.openxmlformats.org/officeDocument/2006/relationships/hyperlink" Target="https://login.consultant.ru/link/?req=doc&amp;base=LAW&amp;n=531103&amp;date=03.09.2026&amp;dst=100085&amp;field=134" TargetMode="External"/><Relationship Id="rId91" Type="http://schemas.openxmlformats.org/officeDocument/2006/relationships/hyperlink" Target="https://login.consultant.ru/link/?req=doc&amp;base=LAW&amp;n=531103&amp;date=03.09.2026&amp;dst=100052&amp;field=134" TargetMode="External"/><Relationship Id="rId145" Type="http://schemas.openxmlformats.org/officeDocument/2006/relationships/hyperlink" Target="https://login.consultant.ru/link/?req=doc&amp;base=LAW&amp;n=531103&amp;date=03.09.2026&amp;dst=100052&amp;field=134" TargetMode="External"/><Relationship Id="rId166" Type="http://schemas.openxmlformats.org/officeDocument/2006/relationships/hyperlink" Target="https://login.consultant.ru/link/?req=doc&amp;base=LAW&amp;n=531103&amp;date=03.09.2026&amp;dst=100181&amp;field=134" TargetMode="External"/><Relationship Id="rId187" Type="http://schemas.openxmlformats.org/officeDocument/2006/relationships/hyperlink" Target="https://login.consultant.ru/link/?req=doc&amp;base=LAW&amp;n=463113&amp;date=03.09.2026&amp;dst=100018&amp;field=134" TargetMode="External"/><Relationship Id="rId1" Type="http://schemas.openxmlformats.org/officeDocument/2006/relationships/styles" Target="styles.xml"/><Relationship Id="rId212" Type="http://schemas.openxmlformats.org/officeDocument/2006/relationships/hyperlink" Target="https://login.consultant.ru/link/?req=doc&amp;base=LAW&amp;n=478421&amp;date=03.09.2026&amp;dst=100011&amp;field=134" TargetMode="External"/><Relationship Id="rId28" Type="http://schemas.openxmlformats.org/officeDocument/2006/relationships/hyperlink" Target="https://login.consultant.ru/link/?req=doc&amp;base=LAW&amp;n=531103&amp;date=03.09.2026&amp;dst=100024&amp;field=134" TargetMode="External"/><Relationship Id="rId49" Type="http://schemas.openxmlformats.org/officeDocument/2006/relationships/hyperlink" Target="https://login.consultant.ru/link/?req=doc&amp;base=LAW&amp;n=531103&amp;date=03.09.2026&amp;dst=100058&amp;field=134" TargetMode="External"/><Relationship Id="rId114" Type="http://schemas.openxmlformats.org/officeDocument/2006/relationships/hyperlink" Target="https://login.consultant.ru/link/?req=doc&amp;base=LAW&amp;n=531103&amp;date=03.09.2026&amp;dst=100141&amp;field=134" TargetMode="External"/><Relationship Id="rId60" Type="http://schemas.openxmlformats.org/officeDocument/2006/relationships/hyperlink" Target="https://login.consultant.ru/link/?req=doc&amp;base=LAW&amp;n=531103&amp;date=03.09.2026&amp;dst=100072&amp;field=134" TargetMode="External"/><Relationship Id="rId81" Type="http://schemas.openxmlformats.org/officeDocument/2006/relationships/hyperlink" Target="https://login.consultant.ru/link/?req=doc&amp;base=LAW&amp;n=531103&amp;date=03.09.2026&amp;dst=100094&amp;field=134" TargetMode="External"/><Relationship Id="rId135" Type="http://schemas.openxmlformats.org/officeDocument/2006/relationships/hyperlink" Target="https://login.consultant.ru/link/?req=doc&amp;base=LAW&amp;n=531103&amp;date=03.09.2026&amp;dst=100008&amp;field=134" TargetMode="External"/><Relationship Id="rId156" Type="http://schemas.openxmlformats.org/officeDocument/2006/relationships/hyperlink" Target="https://login.consultant.ru/link/?req=doc&amp;base=LAW&amp;n=531103&amp;date=03.09.2026&amp;dst=100053&amp;field=134" TargetMode="External"/><Relationship Id="rId177" Type="http://schemas.openxmlformats.org/officeDocument/2006/relationships/hyperlink" Target="https://login.consultant.ru/link/?req=doc&amp;base=LAW&amp;n=531103&amp;date=03.09.2026&amp;dst=100176&amp;field=134" TargetMode="External"/><Relationship Id="rId198" Type="http://schemas.openxmlformats.org/officeDocument/2006/relationships/hyperlink" Target="https://login.consultant.ru/link/?req=doc&amp;base=LAW&amp;n=531103&amp;date=03.09.2026&amp;dst=100205&amp;field=134" TargetMode="External"/><Relationship Id="rId202" Type="http://schemas.openxmlformats.org/officeDocument/2006/relationships/hyperlink" Target="https://login.consultant.ru/link/?req=doc&amp;base=LAW&amp;n=463113&amp;date=03.09.2026&amp;dst=100021&amp;field=134" TargetMode="External"/><Relationship Id="rId223" Type="http://schemas.openxmlformats.org/officeDocument/2006/relationships/hyperlink" Target="https://login.consultant.ru/link/?req=doc&amp;base=LAW&amp;n=531103&amp;date=03.09.2026&amp;dst=100476&amp;field=134" TargetMode="External"/><Relationship Id="rId18" Type="http://schemas.openxmlformats.org/officeDocument/2006/relationships/hyperlink" Target="https://login.consultant.ru/link/?req=doc&amp;base=LAW&amp;n=487887&amp;date=03.09.2026&amp;dst=100008&amp;field=134" TargetMode="External"/><Relationship Id="rId39" Type="http://schemas.openxmlformats.org/officeDocument/2006/relationships/hyperlink" Target="https://login.consultant.ru/link/?req=doc&amp;base=LAW&amp;n=209468&amp;date=03.09.2026&amp;dst=100015&amp;field=134" TargetMode="External"/><Relationship Id="rId50" Type="http://schemas.openxmlformats.org/officeDocument/2006/relationships/hyperlink" Target="https://login.consultant.ru/link/?req=doc&amp;base=LAW&amp;n=531103&amp;date=03.09.2026&amp;dst=100059&amp;field=134" TargetMode="External"/><Relationship Id="rId104" Type="http://schemas.openxmlformats.org/officeDocument/2006/relationships/hyperlink" Target="https://login.consultant.ru/link/?req=doc&amp;base=LAW&amp;n=531103&amp;date=03.09.2026&amp;dst=100052&amp;field=134" TargetMode="External"/><Relationship Id="rId125" Type="http://schemas.openxmlformats.org/officeDocument/2006/relationships/hyperlink" Target="https://login.consultant.ru/link/?req=doc&amp;base=LAW&amp;n=531103&amp;date=03.09.2026&amp;dst=100052&amp;field=134" TargetMode="External"/><Relationship Id="rId146" Type="http://schemas.openxmlformats.org/officeDocument/2006/relationships/hyperlink" Target="https://login.consultant.ru/link/?req=doc&amp;base=LAW&amp;n=531103&amp;date=03.09.2026&amp;dst=100162&amp;field=134" TargetMode="External"/><Relationship Id="rId167" Type="http://schemas.openxmlformats.org/officeDocument/2006/relationships/hyperlink" Target="https://login.consultant.ru/link/?req=doc&amp;base=LAW&amp;n=531103&amp;date=03.09.2026&amp;dst=100176&amp;field=134" TargetMode="External"/><Relationship Id="rId188" Type="http://schemas.openxmlformats.org/officeDocument/2006/relationships/hyperlink" Target="https://login.consultant.ru/link/?req=doc&amp;base=LAW&amp;n=531103&amp;date=03.09.2026&amp;dst=100188&amp;field=134" TargetMode="External"/><Relationship Id="rId71" Type="http://schemas.openxmlformats.org/officeDocument/2006/relationships/hyperlink" Target="https://login.consultant.ru/link/?req=doc&amp;base=LAW&amp;n=531103&amp;date=03.09.2026&amp;dst=100086&amp;field=134" TargetMode="External"/><Relationship Id="rId92" Type="http://schemas.openxmlformats.org/officeDocument/2006/relationships/hyperlink" Target="https://login.consultant.ru/link/?req=doc&amp;base=LAW&amp;n=531103&amp;date=03.09.2026&amp;dst=100052&amp;field=134" TargetMode="External"/><Relationship Id="rId213" Type="http://schemas.openxmlformats.org/officeDocument/2006/relationships/hyperlink" Target="https://login.consultant.ru/link/?req=doc&amp;base=LAW&amp;n=531103&amp;date=03.09.2026&amp;dst=100209&amp;field=134" TargetMode="External"/><Relationship Id="rId2" Type="http://schemas.microsoft.com/office/2007/relationships/stylesWithEffects" Target="stylesWithEffects.xml"/><Relationship Id="rId29" Type="http://schemas.openxmlformats.org/officeDocument/2006/relationships/hyperlink" Target="https://login.consultant.ru/link/?req=doc&amp;base=LAW&amp;n=531103&amp;date=03.09.2026&amp;dst=100026&amp;field=134" TargetMode="External"/><Relationship Id="rId40" Type="http://schemas.openxmlformats.org/officeDocument/2006/relationships/hyperlink" Target="https://login.consultant.ru/link/?req=doc&amp;base=LAW&amp;n=478421&amp;date=03.09.2026&amp;dst=100011&amp;field=134" TargetMode="External"/><Relationship Id="rId115" Type="http://schemas.openxmlformats.org/officeDocument/2006/relationships/hyperlink" Target="https://login.consultant.ru/link/?req=doc&amp;base=LAW&amp;n=531103&amp;date=03.09.2026&amp;dst=100052&amp;field=134" TargetMode="External"/><Relationship Id="rId136" Type="http://schemas.openxmlformats.org/officeDocument/2006/relationships/hyperlink" Target="https://login.consultant.ru/link/?req=doc&amp;base=LAW&amp;n=531103&amp;date=03.09.2026&amp;dst=100052&amp;field=134" TargetMode="External"/><Relationship Id="rId157" Type="http://schemas.openxmlformats.org/officeDocument/2006/relationships/hyperlink" Target="https://login.consultant.ru/link/?req=doc&amp;base=LAW&amp;n=531103&amp;date=03.09.2026&amp;dst=100052&amp;field=134" TargetMode="External"/><Relationship Id="rId178" Type="http://schemas.openxmlformats.org/officeDocument/2006/relationships/hyperlink" Target="https://login.consultant.ru/link/?req=doc&amp;base=LAW&amp;n=531103&amp;date=03.09.2026&amp;dst=100053&amp;field=134" TargetMode="External"/><Relationship Id="rId61" Type="http://schemas.openxmlformats.org/officeDocument/2006/relationships/hyperlink" Target="https://login.consultant.ru/link/?req=doc&amp;base=LAW&amp;n=531103&amp;date=03.09.2026&amp;dst=100073&amp;field=134" TargetMode="External"/><Relationship Id="rId82" Type="http://schemas.openxmlformats.org/officeDocument/2006/relationships/hyperlink" Target="https://login.consultant.ru/link/?req=doc&amp;base=LAW&amp;n=531103&amp;date=03.09.2026&amp;dst=100096&amp;field=134" TargetMode="External"/><Relationship Id="rId199" Type="http://schemas.openxmlformats.org/officeDocument/2006/relationships/hyperlink" Target="https://login.consultant.ru/link/?req=doc&amp;base=LAW&amp;n=207498&amp;date=03.09.2026&amp;dst=100006&amp;field=134" TargetMode="External"/><Relationship Id="rId203" Type="http://schemas.openxmlformats.org/officeDocument/2006/relationships/hyperlink" Target="https://login.consultant.ru/link/?req=doc&amp;base=LAW&amp;n=121090&amp;date=03.09.2026" TargetMode="External"/><Relationship Id="rId19" Type="http://schemas.openxmlformats.org/officeDocument/2006/relationships/hyperlink" Target="https://login.consultant.ru/link/?req=doc&amp;base=LAW&amp;n=105016&amp;date=03.09.2026" TargetMode="External"/><Relationship Id="rId224" Type="http://schemas.openxmlformats.org/officeDocument/2006/relationships/hyperlink" Target="https://login.consultant.ru/link/?req=doc&amp;base=LAW&amp;n=531240&amp;date=03.09.2026&amp;dst=100035&amp;field=134" TargetMode="External"/><Relationship Id="rId30" Type="http://schemas.openxmlformats.org/officeDocument/2006/relationships/hyperlink" Target="https://login.consultant.ru/link/?req=doc&amp;base=LAW&amp;n=531103&amp;date=03.09.2026&amp;dst=100029&amp;field=134" TargetMode="External"/><Relationship Id="rId105" Type="http://schemas.openxmlformats.org/officeDocument/2006/relationships/hyperlink" Target="https://login.consultant.ru/link/?req=doc&amp;base=LAW&amp;n=531103&amp;date=03.09.2026&amp;dst=100008&amp;field=134" TargetMode="External"/><Relationship Id="rId126" Type="http://schemas.openxmlformats.org/officeDocument/2006/relationships/hyperlink" Target="https://login.consultant.ru/link/?req=doc&amp;base=LAW&amp;n=531103&amp;date=03.09.2026&amp;dst=100008&amp;field=134" TargetMode="External"/><Relationship Id="rId147" Type="http://schemas.openxmlformats.org/officeDocument/2006/relationships/hyperlink" Target="https://login.consultant.ru/link/?req=doc&amp;base=LAW&amp;n=531103&amp;date=03.09.2026&amp;dst=100172&amp;field=134" TargetMode="External"/><Relationship Id="rId168" Type="http://schemas.openxmlformats.org/officeDocument/2006/relationships/hyperlink" Target="https://login.consultant.ru/link/?req=doc&amp;base=LAW&amp;n=531103&amp;date=03.09.2026&amp;dst=100176&amp;field=134" TargetMode="External"/><Relationship Id="rId51" Type="http://schemas.openxmlformats.org/officeDocument/2006/relationships/hyperlink" Target="https://login.consultant.ru/link/?req=doc&amp;base=LAW&amp;n=531103&amp;date=03.09.2026&amp;dst=100060&amp;field=134" TargetMode="External"/><Relationship Id="rId72" Type="http://schemas.openxmlformats.org/officeDocument/2006/relationships/hyperlink" Target="https://login.consultant.ru/link/?req=doc&amp;base=LAW&amp;n=531103&amp;date=03.09.2026&amp;dst=100087&amp;field=134" TargetMode="External"/><Relationship Id="rId93" Type="http://schemas.openxmlformats.org/officeDocument/2006/relationships/hyperlink" Target="https://login.consultant.ru/link/?req=doc&amp;base=LAW&amp;n=531103&amp;date=03.09.2026&amp;dst=100105&amp;field=134" TargetMode="External"/><Relationship Id="rId189" Type="http://schemas.openxmlformats.org/officeDocument/2006/relationships/hyperlink" Target="https://login.consultant.ru/link/?req=doc&amp;base=LAW&amp;n=531103&amp;date=03.09.2026&amp;dst=100190&amp;field=134" TargetMode="External"/><Relationship Id="rId3" Type="http://schemas.openxmlformats.org/officeDocument/2006/relationships/settings" Target="settings.xml"/><Relationship Id="rId214" Type="http://schemas.openxmlformats.org/officeDocument/2006/relationships/hyperlink" Target="https://login.consultant.ru/link/?req=doc&amp;base=LAW&amp;n=531103&amp;date=03.09.2026&amp;dst=100008&amp;field=13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83</Pages>
  <Words>38976</Words>
  <Characters>222164</Characters>
  <Application>Microsoft Office Word</Application>
  <DocSecurity>0</DocSecurity>
  <Lines>1851</Lines>
  <Paragraphs>521</Paragraphs>
  <ScaleCrop>false</ScaleCrop>
  <Company>КонсультантПлюс Версия 4026.00.30</Company>
  <LinksUpToDate>false</LinksUpToDate>
  <CharactersWithSpaces>260619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Комиссии Таможенного союза от 18.10.2011 N 823
(ред. от 13.03.2026)
"О принятии технического регламента Таможенного союза "О безопасности машин и оборудования"
(вместе с "ТР ТС 010/2011. Технический регламент Таможенного союза. О безопасности машин и оборудования")</dc:title>
  <cp:lastModifiedBy>Шадрин Иван Иванович</cp:lastModifiedBy>
  <cp:revision>2</cp:revision>
  <dcterms:created xsi:type="dcterms:W3CDTF">2026-09-03T12:30:00Z</dcterms:created>
  <dcterms:modified xsi:type="dcterms:W3CDTF">2026-09-03T12:35:00Z</dcterms:modified>
</cp:coreProperties>
</file>